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1C2" w:rsidRDefault="00D03A42">
      <w:pPr>
        <w:pStyle w:val="Header"/>
        <w:tabs>
          <w:tab w:val="right" w:pos="9639"/>
        </w:tabs>
        <w:rPr>
          <w:bCs/>
          <w:sz w:val="28"/>
          <w:szCs w:val="28"/>
          <w:lang w:eastAsia="zh-CN"/>
        </w:rPr>
      </w:pPr>
      <w:bookmarkStart w:id="0" w:name="_GoBack"/>
      <w:bookmarkEnd w:id="0"/>
      <w:r>
        <w:rPr>
          <w:bCs/>
          <w:sz w:val="28"/>
          <w:szCs w:val="28"/>
        </w:rPr>
        <w:t>3GPP T</w:t>
      </w:r>
      <w:bookmarkStart w:id="1" w:name="_Ref452454252"/>
      <w:bookmarkEnd w:id="1"/>
      <w:r>
        <w:rPr>
          <w:bCs/>
          <w:sz w:val="28"/>
          <w:szCs w:val="28"/>
        </w:rPr>
        <w:t xml:space="preserve">SG RAN </w:t>
      </w:r>
      <w:r>
        <w:rPr>
          <w:sz w:val="28"/>
          <w:szCs w:val="28"/>
        </w:rPr>
        <w:t>WG1 Meeting #</w:t>
      </w:r>
      <w:r>
        <w:rPr>
          <w:rFonts w:hint="eastAsia"/>
          <w:sz w:val="28"/>
          <w:szCs w:val="28"/>
          <w:lang w:eastAsia="zh-CN"/>
        </w:rPr>
        <w:t xml:space="preserve">92 </w:t>
      </w:r>
      <w:r>
        <w:rPr>
          <w:sz w:val="28"/>
          <w:szCs w:val="28"/>
          <w:lang w:eastAsia="zh-CN"/>
        </w:rPr>
        <w:t xml:space="preserve">                     </w:t>
      </w:r>
      <w:r>
        <w:rPr>
          <w:bCs/>
          <w:sz w:val="28"/>
          <w:szCs w:val="28"/>
          <w:lang w:eastAsia="zh-CN"/>
        </w:rPr>
        <w:t>R1-1</w:t>
      </w:r>
      <w:r>
        <w:rPr>
          <w:rFonts w:hint="eastAsia"/>
          <w:bCs/>
          <w:sz w:val="28"/>
          <w:szCs w:val="28"/>
          <w:lang w:eastAsia="zh-CN"/>
        </w:rPr>
        <w:t>8</w:t>
      </w:r>
      <w:r>
        <w:rPr>
          <w:bCs/>
          <w:sz w:val="28"/>
          <w:szCs w:val="28"/>
          <w:lang w:eastAsia="zh-CN"/>
        </w:rPr>
        <w:t>01475</w:t>
      </w:r>
    </w:p>
    <w:p w:rsidR="005641C2" w:rsidRDefault="00D03A42">
      <w:pPr>
        <w:pStyle w:val="Header"/>
        <w:tabs>
          <w:tab w:val="right" w:pos="9639"/>
        </w:tabs>
        <w:rPr>
          <w:bCs/>
          <w:sz w:val="28"/>
          <w:szCs w:val="28"/>
        </w:rPr>
      </w:pPr>
      <w:r>
        <w:rPr>
          <w:bCs/>
          <w:sz w:val="28"/>
          <w:szCs w:val="28"/>
          <w:lang w:eastAsia="ja-JP"/>
        </w:rPr>
        <w:t>Athens, Greece, February 26th – March 2nd, 2018</w:t>
      </w:r>
    </w:p>
    <w:p w:rsidR="005641C2" w:rsidRDefault="005641C2">
      <w:pPr>
        <w:pStyle w:val="Header"/>
        <w:rPr>
          <w:bCs/>
          <w:sz w:val="24"/>
          <w:lang w:eastAsia="ja-JP"/>
        </w:rPr>
      </w:pPr>
    </w:p>
    <w:p w:rsidR="005641C2" w:rsidRDefault="00D03A42">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Resource </w:t>
      </w:r>
      <w:r>
        <w:rPr>
          <w:rFonts w:ascii="Arial" w:hAnsi="Arial" w:cs="Arial" w:hint="eastAsia"/>
          <w:b/>
          <w:bCs/>
          <w:sz w:val="24"/>
        </w:rPr>
        <w:t xml:space="preserve">pool </w:t>
      </w:r>
      <w:r>
        <w:rPr>
          <w:rFonts w:ascii="Arial" w:hAnsi="Arial" w:cs="Arial"/>
          <w:b/>
          <w:bCs/>
          <w:sz w:val="24"/>
        </w:rPr>
        <w:t>sharing between mode 3 and mode 4</w:t>
      </w:r>
    </w:p>
    <w:p w:rsidR="005641C2" w:rsidRDefault="00D03A42">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ZTE, Sanechips</w:t>
      </w:r>
    </w:p>
    <w:p w:rsidR="005641C2" w:rsidRDefault="00D03A4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hint="eastAsia"/>
          <w:b/>
          <w:bCs/>
          <w:sz w:val="24"/>
          <w:lang w:val="en-US" w:eastAsia="zh-CN"/>
        </w:rPr>
        <w:t>6</w:t>
      </w:r>
      <w:r>
        <w:rPr>
          <w:rFonts w:cs="Arial"/>
          <w:b/>
          <w:bCs/>
          <w:sz w:val="24"/>
          <w:lang w:val="fi-FI"/>
        </w:rPr>
        <w:t>.</w:t>
      </w:r>
      <w:r>
        <w:rPr>
          <w:rFonts w:eastAsia="SimSun" w:cs="Arial" w:hint="eastAsia"/>
          <w:b/>
          <w:bCs/>
          <w:sz w:val="24"/>
          <w:lang w:val="en-US" w:eastAsia="zh-CN"/>
        </w:rPr>
        <w:t>2</w:t>
      </w:r>
      <w:r>
        <w:rPr>
          <w:rFonts w:cs="Arial"/>
          <w:b/>
          <w:bCs/>
          <w:sz w:val="24"/>
          <w:lang w:val="fi-FI"/>
        </w:rPr>
        <w:t>.</w:t>
      </w:r>
      <w:r>
        <w:rPr>
          <w:rFonts w:eastAsia="SimSun" w:cs="Arial" w:hint="eastAsia"/>
          <w:b/>
          <w:bCs/>
          <w:sz w:val="24"/>
          <w:lang w:val="en-US" w:eastAsia="zh-CN"/>
        </w:rPr>
        <w:t>3</w:t>
      </w:r>
      <w:r>
        <w:rPr>
          <w:rFonts w:cs="Arial"/>
          <w:b/>
          <w:bCs/>
          <w:sz w:val="24"/>
          <w:lang w:val="fi-FI"/>
        </w:rPr>
        <w:t>.</w:t>
      </w:r>
      <w:r>
        <w:rPr>
          <w:rFonts w:eastAsia="SimSun" w:cs="Arial" w:hint="eastAsia"/>
          <w:b/>
          <w:bCs/>
          <w:sz w:val="24"/>
          <w:lang w:val="en-US" w:eastAsia="zh-CN"/>
        </w:rPr>
        <w:t>4</w:t>
      </w:r>
    </w:p>
    <w:p w:rsidR="005641C2" w:rsidRDefault="00D03A42">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5641C2" w:rsidRDefault="00D03A42">
      <w:pPr>
        <w:pStyle w:val="Heading1"/>
        <w:rPr>
          <w:lang w:val="en-US"/>
        </w:rPr>
      </w:pPr>
      <w:r>
        <w:rPr>
          <w:lang w:val="en-US"/>
        </w:rPr>
        <w:t>1</w:t>
      </w:r>
      <w:r>
        <w:rPr>
          <w:rFonts w:hint="eastAsia"/>
          <w:lang w:val="en-US" w:eastAsia="zh-CN"/>
        </w:rPr>
        <w:t xml:space="preserve"> </w:t>
      </w:r>
      <w:r>
        <w:rPr>
          <w:lang w:val="en-US"/>
        </w:rPr>
        <w:t>Introduction</w:t>
      </w:r>
    </w:p>
    <w:p w:rsidR="005641C2" w:rsidRDefault="00D03A42">
      <w:pPr>
        <w:spacing w:beforeLines="50" w:before="120" w:line="380" w:lineRule="auto"/>
        <w:rPr>
          <w:rFonts w:ascii="Times New Roman" w:hAnsi="Times New Roman" w:cs="Times New Roman"/>
          <w:sz w:val="20"/>
          <w:szCs w:val="20"/>
        </w:rPr>
      </w:pPr>
      <w:r>
        <w:rPr>
          <w:rFonts w:ascii="Times New Roman" w:hAnsi="Times New Roman" w:cs="Times New Roman"/>
          <w:sz w:val="20"/>
          <w:szCs w:val="20"/>
        </w:rPr>
        <w:t xml:space="preserve">At the RAN#75 meeting, the new WID on 3GPP V2X Phase 2 was approved [1]. The aim of </w:t>
      </w:r>
      <w:r>
        <w:rPr>
          <w:rFonts w:ascii="Times New Roman" w:hAnsi="Times New Roman" w:cs="Times New Roman"/>
          <w:sz w:val="20"/>
          <w:szCs w:val="20"/>
          <w:lang w:eastAsia="ko-KR"/>
        </w:rPr>
        <w:t>this work item</w:t>
      </w:r>
      <w:r>
        <w:rPr>
          <w:rFonts w:ascii="Times New Roman" w:hAnsi="Times New Roman" w:cs="Times New Roman"/>
          <w:sz w:val="20"/>
          <w:szCs w:val="20"/>
        </w:rPr>
        <w:t xml:space="preserve"> is </w:t>
      </w:r>
      <w:r>
        <w:rPr>
          <w:rFonts w:ascii="Times New Roman" w:hAnsi="Times New Roman" w:cs="Times New Roman"/>
          <w:sz w:val="20"/>
          <w:szCs w:val="20"/>
          <w:lang w:eastAsia="ko-KR"/>
        </w:rPr>
        <w:t>to support advanced V2X services as identified in 3GPP SA1 TR 22.886</w:t>
      </w:r>
      <w:r>
        <w:rPr>
          <w:rFonts w:ascii="Times New Roman" w:hAnsi="Times New Roman" w:cs="Times New Roman"/>
          <w:sz w:val="20"/>
          <w:szCs w:val="20"/>
        </w:rPr>
        <w:t xml:space="preserve"> by </w:t>
      </w:r>
      <w:r>
        <w:rPr>
          <w:rFonts w:ascii="Times New Roman" w:hAnsi="Times New Roman" w:cs="Times New Roman"/>
          <w:sz w:val="20"/>
          <w:szCs w:val="20"/>
          <w:lang w:eastAsia="ko-KR"/>
        </w:rPr>
        <w:t>specify</w:t>
      </w:r>
      <w:r>
        <w:rPr>
          <w:rFonts w:ascii="Times New Roman" w:hAnsi="Times New Roman" w:cs="Times New Roman"/>
          <w:sz w:val="20"/>
          <w:szCs w:val="20"/>
        </w:rPr>
        <w:t xml:space="preserve"> </w:t>
      </w:r>
      <w:r>
        <w:rPr>
          <w:rFonts w:ascii="Times New Roman" w:hAnsi="Times New Roman" w:cs="Times New Roman"/>
          <w:sz w:val="20"/>
          <w:szCs w:val="20"/>
          <w:lang w:eastAsia="ko-KR"/>
        </w:rPr>
        <w:t>technologies</w:t>
      </w:r>
      <w:r>
        <w:rPr>
          <w:rFonts w:ascii="Times New Roman" w:hAnsi="Times New Roman" w:cs="Times New Roman"/>
          <w:sz w:val="20"/>
          <w:szCs w:val="20"/>
        </w:rPr>
        <w:t xml:space="preserve"> for </w:t>
      </w:r>
      <w:r>
        <w:rPr>
          <w:rFonts w:ascii="Times New Roman" w:hAnsi="Times New Roman" w:cs="Times New Roman"/>
          <w:sz w:val="20"/>
          <w:szCs w:val="20"/>
          <w:lang w:eastAsia="ko-KR"/>
        </w:rPr>
        <w:t>3GPP V2X Phase 2</w:t>
      </w:r>
      <w:r>
        <w:rPr>
          <w:rFonts w:ascii="Times New Roman" w:hAnsi="Times New Roman" w:cs="Times New Roman"/>
          <w:sz w:val="20"/>
          <w:szCs w:val="20"/>
        </w:rPr>
        <w:t xml:space="preserve">. Also, backward compatibility </w:t>
      </w:r>
      <w:r>
        <w:rPr>
          <w:rFonts w:ascii="Times New Roman" w:hAnsi="Times New Roman" w:cs="Times New Roman"/>
          <w:sz w:val="20"/>
          <w:szCs w:val="20"/>
          <w:lang w:eastAsia="ko-KR"/>
        </w:rPr>
        <w:t>with Release 14 V2X for the delivery of safety messages (i.e. CAM/DENM messages)</w:t>
      </w:r>
      <w:r>
        <w:rPr>
          <w:rFonts w:ascii="Times New Roman" w:hAnsi="Times New Roman" w:cs="Times New Roman"/>
          <w:sz w:val="20"/>
          <w:szCs w:val="20"/>
        </w:rPr>
        <w:t xml:space="preserve"> should be considered for the </w:t>
      </w:r>
      <w:r>
        <w:rPr>
          <w:rFonts w:ascii="Times New Roman" w:hAnsi="Times New Roman" w:cs="Times New Roman"/>
          <w:sz w:val="20"/>
          <w:szCs w:val="20"/>
          <w:lang w:eastAsia="ko-KR"/>
        </w:rPr>
        <w:t>specified technologies</w:t>
      </w:r>
      <w:r>
        <w:rPr>
          <w:rFonts w:ascii="Times New Roman" w:hAnsi="Times New Roman" w:cs="Times New Roman"/>
          <w:sz w:val="20"/>
          <w:szCs w:val="20"/>
        </w:rPr>
        <w:t>.</w:t>
      </w:r>
    </w:p>
    <w:p w:rsidR="005641C2" w:rsidRDefault="00D03A42">
      <w:pPr>
        <w:spacing w:beforeLines="50" w:before="120" w:line="260" w:lineRule="auto"/>
        <w:rPr>
          <w:rFonts w:ascii="Times New Roman" w:hAnsi="Times New Roman" w:cs="Times New Roman"/>
          <w:sz w:val="20"/>
          <w:szCs w:val="20"/>
        </w:rPr>
      </w:pPr>
      <w:r>
        <w:rPr>
          <w:rFonts w:ascii="Times New Roman" w:hAnsi="Times New Roman" w:cs="Times New Roman"/>
          <w:sz w:val="20"/>
          <w:szCs w:val="20"/>
        </w:rPr>
        <w:t>The following detailed objectives are included in this work item.</w:t>
      </w:r>
    </w:p>
    <w:p w:rsidR="005641C2" w:rsidRDefault="00D03A42">
      <w:pPr>
        <w:numPr>
          <w:ilvl w:val="0"/>
          <w:numId w:val="1"/>
        </w:numPr>
        <w:spacing w:beforeLines="50" w:before="120" w:line="380" w:lineRule="auto"/>
        <w:jc w:val="both"/>
        <w:rPr>
          <w:rFonts w:ascii="Times New Roman" w:hAnsi="Times New Roman" w:cs="Times New Roman"/>
          <w:sz w:val="20"/>
          <w:szCs w:val="20"/>
        </w:rPr>
      </w:pPr>
      <w:r>
        <w:rPr>
          <w:rFonts w:ascii="Times New Roman" w:hAnsi="Times New Roman" w:cs="Times New Roman"/>
          <w:sz w:val="20"/>
          <w:szCs w:val="20"/>
        </w:rP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5641C2" w:rsidRDefault="00D03A42">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Carrier aggregation (up to 8 PC5 carriers);</w:t>
      </w:r>
    </w:p>
    <w:p w:rsidR="005641C2" w:rsidRDefault="00D03A42">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64QAM;</w:t>
      </w:r>
    </w:p>
    <w:p w:rsidR="005641C2" w:rsidRDefault="00D03A42">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Reduce the maximum time between packet arrival at Layer 1 and resource selected for transmission;</w:t>
      </w:r>
    </w:p>
    <w:p w:rsidR="005641C2" w:rsidRDefault="00D03A42">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Radio resource pool sharing between UEs using mode 3 and UEs using mode 4;</w:t>
      </w:r>
    </w:p>
    <w:p w:rsidR="005641C2" w:rsidRDefault="00D03A42">
      <w:pPr>
        <w:spacing w:beforeLines="50" w:before="120" w:line="380" w:lineRule="auto"/>
        <w:rPr>
          <w:rFonts w:ascii="Times New Roman" w:hAnsi="Times New Roman" w:cs="Times New Roman"/>
          <w:sz w:val="20"/>
          <w:szCs w:val="20"/>
        </w:rPr>
      </w:pPr>
      <w:r>
        <w:rPr>
          <w:rFonts w:ascii="Times New Roman" w:hAnsi="Times New Roman" w:cs="Times New Roman"/>
          <w:sz w:val="20"/>
          <w:szCs w:val="20"/>
        </w:rPr>
        <w:t xml:space="preserve">In this contribution, we mainly discuss some problems about shared resource pool between mode 3 and mode 4, </w:t>
      </w:r>
      <w:bookmarkStart w:id="2" w:name="OLE_LINK6"/>
      <w:bookmarkStart w:id="3" w:name="OLE_LINK5"/>
      <w:r>
        <w:rPr>
          <w:rFonts w:ascii="Times New Roman" w:hAnsi="Times New Roman" w:cs="Times New Roman"/>
          <w:sz w:val="20"/>
          <w:szCs w:val="20"/>
        </w:rPr>
        <w:t>as described in d) above.</w:t>
      </w:r>
      <w:bookmarkEnd w:id="2"/>
      <w:bookmarkEnd w:id="3"/>
    </w:p>
    <w:p w:rsidR="005641C2" w:rsidRDefault="00D03A42">
      <w:pPr>
        <w:pStyle w:val="Heading1"/>
        <w:rPr>
          <w:lang w:eastAsia="zh-CN"/>
        </w:rPr>
      </w:pPr>
      <w:r>
        <w:rPr>
          <w:rFonts w:hint="eastAsia"/>
          <w:lang w:eastAsia="zh-CN"/>
        </w:rPr>
        <w:t xml:space="preserve">2 </w:t>
      </w:r>
      <w:r>
        <w:rPr>
          <w:rFonts w:hint="eastAsia"/>
          <w:lang w:val="en-US" w:eastAsia="zh-CN"/>
        </w:rPr>
        <w:t>Discussion</w:t>
      </w:r>
    </w:p>
    <w:p w:rsidR="005641C2" w:rsidRDefault="00D03A42">
      <w:pPr>
        <w:pStyle w:val="Heading2"/>
        <w:spacing w:beforeLines="50" w:before="120" w:line="380" w:lineRule="auto"/>
        <w:rPr>
          <w:rFonts w:ascii="Times New Roman" w:eastAsiaTheme="minorEastAsia" w:hAnsi="Times New Roman"/>
          <w:sz w:val="20"/>
          <w:lang w:val="en-US" w:eastAsia="zh-CN"/>
        </w:rPr>
      </w:pPr>
      <w:r>
        <w:rPr>
          <w:rFonts w:hint="eastAsia"/>
          <w:lang w:val="en-US" w:eastAsia="zh-CN"/>
        </w:rPr>
        <w:t>2.</w:t>
      </w:r>
      <w:r>
        <w:rPr>
          <w:lang w:val="en-US" w:eastAsia="zh-CN"/>
        </w:rPr>
        <w:t>1</w:t>
      </w:r>
      <w:r>
        <w:rPr>
          <w:rFonts w:hint="eastAsia"/>
          <w:lang w:val="en-US" w:eastAsia="zh-CN"/>
        </w:rPr>
        <w:t xml:space="preserve"> Scenarios of resource pool sharing</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sz w:val="20"/>
          <w:szCs w:val="20"/>
        </w:rPr>
        <w:t>For the resource pool sharing between mode 3 UEs and mode 4 UEs, there are three scenarios that need to be discussed as following:</w:t>
      </w:r>
    </w:p>
    <w:p w:rsidR="005641C2" w:rsidRDefault="00D03A42">
      <w:pPr>
        <w:numPr>
          <w:ilvl w:val="0"/>
          <w:numId w:val="2"/>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Rel-15 mode 3 and Rel-14 mode 4</w:t>
      </w:r>
    </w:p>
    <w:p w:rsidR="005641C2" w:rsidRDefault="00D03A42">
      <w:pPr>
        <w:numPr>
          <w:ilvl w:val="0"/>
          <w:numId w:val="2"/>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Rel-15 mode 3 and Rel-15 mode 4</w:t>
      </w:r>
    </w:p>
    <w:p w:rsidR="005641C2" w:rsidRDefault="00D03A42">
      <w:pPr>
        <w:numPr>
          <w:ilvl w:val="0"/>
          <w:numId w:val="2"/>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Rel-14 mode 3 and Rel-15 mode 4</w:t>
      </w:r>
    </w:p>
    <w:p w:rsidR="005641C2" w:rsidRDefault="00D03A42">
      <w:pPr>
        <w:numPr>
          <w:ilvl w:val="0"/>
          <w:numId w:val="3"/>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lastRenderedPageBreak/>
        <w:t xml:space="preserve">Scenario 1: Resource pool sharing between Rel-15 mode 3 and Rel-14 mode 4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In this scenario, Rel-14 mode 4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be enhanced and would</w:t>
      </w:r>
      <w:r>
        <w:rPr>
          <w:rFonts w:ascii="Times New Roman" w:hAnsi="Times New Roman" w:cs="Times New Roman"/>
          <w:sz w:val="20"/>
          <w:szCs w:val="20"/>
          <w:lang w:val="en-US"/>
        </w:rPr>
        <w:t xml:space="preserve"> only</w:t>
      </w:r>
      <w:r>
        <w:rPr>
          <w:rFonts w:ascii="Times New Roman" w:hAnsi="Times New Roman" w:cs="Times New Roman" w:hint="eastAsia"/>
          <w:sz w:val="20"/>
          <w:szCs w:val="20"/>
          <w:lang w:val="en-US"/>
        </w:rPr>
        <w:t xml:space="preserve"> select resource</w:t>
      </w:r>
      <w:r>
        <w:rPr>
          <w:rFonts w:ascii="Times New Roman" w:hAnsi="Times New Roman" w:cs="Times New Roman"/>
          <w:sz w:val="20"/>
          <w:szCs w:val="20"/>
          <w:lang w:val="en-US"/>
        </w:rPr>
        <w:t>s</w:t>
      </w:r>
      <w:r>
        <w:rPr>
          <w:rFonts w:ascii="Times New Roman" w:hAnsi="Times New Roman" w:cs="Times New Roman" w:hint="eastAsia"/>
          <w:sz w:val="20"/>
          <w:szCs w:val="20"/>
          <w:lang w:val="en-US"/>
        </w:rPr>
        <w:t xml:space="preserve"> according to the procedure in Rel-14.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In Rel-14, the resource reservation field in SCI format 1 of mode 3 UEs is set to zero</w:t>
      </w:r>
      <w:r>
        <w:rPr>
          <w:rFonts w:ascii="Times New Roman" w:hAnsi="Times New Roman" w:cs="Times New Roman"/>
          <w:sz w:val="20"/>
          <w:szCs w:val="20"/>
          <w:lang w:val="en-US"/>
        </w:rPr>
        <w:t>,</w:t>
      </w:r>
      <w:r>
        <w:rPr>
          <w:rFonts w:ascii="Times New Roman" w:hAnsi="Times New Roman" w:cs="Times New Roman" w:hint="eastAsia"/>
          <w:sz w:val="20"/>
          <w:szCs w:val="20"/>
          <w:lang w:val="en-US"/>
        </w:rPr>
        <w:t xml:space="preserve"> which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indicate the interval of the reserved resource. Thus, mode 4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exclude the reserved resources of mode 3 UEs </w:t>
      </w:r>
      <w:r>
        <w:rPr>
          <w:rFonts w:ascii="Times New Roman" w:hAnsi="Times New Roman" w:cs="Times New Roman"/>
          <w:sz w:val="20"/>
          <w:szCs w:val="20"/>
        </w:rPr>
        <w:t>semi-persistent scheduling</w:t>
      </w:r>
      <w:r>
        <w:rPr>
          <w:rFonts w:ascii="Times New Roman" w:hAnsi="Times New Roman" w:cs="Times New Roman" w:hint="eastAsia"/>
          <w:sz w:val="20"/>
          <w:szCs w:val="20"/>
          <w:lang w:val="en-US"/>
        </w:rPr>
        <w:t xml:space="preserve"> (SPS) transmission. </w:t>
      </w:r>
      <w:r>
        <w:rPr>
          <w:rFonts w:ascii="Times New Roman" w:hAnsi="Times New Roman" w:cs="Times New Roman"/>
          <w:sz w:val="20"/>
          <w:szCs w:val="20"/>
          <w:lang w:val="en-US"/>
        </w:rPr>
        <w:t>This</w:t>
      </w:r>
      <w:r>
        <w:rPr>
          <w:rFonts w:ascii="Times New Roman" w:hAnsi="Times New Roman" w:cs="Times New Roman" w:hint="eastAsia"/>
          <w:sz w:val="20"/>
          <w:szCs w:val="20"/>
          <w:lang w:val="en-US"/>
        </w:rPr>
        <w:t xml:space="preserve"> would</w:t>
      </w:r>
      <w:r>
        <w:rPr>
          <w:rFonts w:ascii="Times New Roman" w:hAnsi="Times New Roman" w:cs="Times New Roman"/>
          <w:sz w:val="20"/>
          <w:szCs w:val="20"/>
          <w:lang w:val="en-US"/>
        </w:rPr>
        <w:t xml:space="preserve"> lead to r</w:t>
      </w:r>
      <w:r>
        <w:rPr>
          <w:rFonts w:ascii="Times New Roman" w:hAnsi="Times New Roman" w:cs="Times New Roman" w:hint="eastAsia"/>
          <w:sz w:val="20"/>
          <w:szCs w:val="20"/>
          <w:lang w:val="en-US"/>
        </w:rPr>
        <w:t>esource collision</w:t>
      </w:r>
      <w:r>
        <w:rPr>
          <w:rFonts w:ascii="Times New Roman" w:hAnsi="Times New Roman" w:cs="Times New Roman"/>
          <w:sz w:val="20"/>
          <w:szCs w:val="20"/>
          <w:lang w:val="en-US"/>
        </w:rPr>
        <w:t>s</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happening</w:t>
      </w:r>
      <w:r>
        <w:rPr>
          <w:rFonts w:ascii="Times New Roman" w:hAnsi="Times New Roman" w:cs="Times New Roman" w:hint="eastAsia"/>
          <w:sz w:val="20"/>
          <w:szCs w:val="20"/>
          <w:lang w:val="en-US"/>
        </w:rPr>
        <w:t xml:space="preserve"> if mode 3 UEs and mode 4 UEs share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resource pool</w:t>
      </w:r>
      <w:r>
        <w:rPr>
          <w:rFonts w:ascii="Times New Roman" w:hAnsi="Times New Roman" w:cs="Times New Roman"/>
          <w:sz w:val="20"/>
          <w:szCs w:val="20"/>
          <w:lang w:val="en-US"/>
        </w:rPr>
        <w:t>, unless there is an enhancement</w:t>
      </w:r>
      <w:r>
        <w:rPr>
          <w:rFonts w:ascii="Times New Roman" w:hAnsi="Times New Roman" w:cs="Times New Roman" w:hint="eastAsia"/>
          <w:sz w:val="20"/>
          <w:szCs w:val="20"/>
          <w:lang w:val="en-US"/>
        </w:rPr>
        <w:t>.</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On the other hand, the eNB without </w:t>
      </w:r>
      <w:r>
        <w:rPr>
          <w:rFonts w:ascii="Times New Roman" w:hAnsi="Times New Roman" w:cs="Times New Roman"/>
          <w:sz w:val="20"/>
          <w:szCs w:val="20"/>
          <w:lang w:val="en-US"/>
        </w:rPr>
        <w:t xml:space="preserve">any </w:t>
      </w:r>
      <w:r>
        <w:rPr>
          <w:rFonts w:ascii="Times New Roman" w:hAnsi="Times New Roman" w:cs="Times New Roman" w:hint="eastAsia"/>
          <w:sz w:val="20"/>
          <w:szCs w:val="20"/>
          <w:lang w:val="en-US"/>
        </w:rPr>
        <w:t xml:space="preserve">enhancement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know the reserved resources by Rel-14 mode 4 UEs. If it </w:t>
      </w:r>
      <w:r>
        <w:rPr>
          <w:rFonts w:ascii="Times New Roman" w:hAnsi="Times New Roman" w:cs="Times New Roman"/>
          <w:sz w:val="20"/>
          <w:szCs w:val="20"/>
          <w:lang w:val="en-US"/>
        </w:rPr>
        <w:t>schedules</w:t>
      </w:r>
      <w:r>
        <w:rPr>
          <w:rFonts w:ascii="Times New Roman" w:hAnsi="Times New Roman" w:cs="Times New Roman" w:hint="eastAsia"/>
          <w:sz w:val="20"/>
          <w:szCs w:val="20"/>
          <w:lang w:val="en-US"/>
        </w:rPr>
        <w:t xml:space="preserve"> resources in the shared resource pool for Rel-15 mode 3 UEs according to the procedure in Rel-14, the reserved resources by Rel-14 mode 4 UEs will be probably scheduled. This would invalidate the sensing by Rel-14 mode 4 UEs and also result in resource collision</w:t>
      </w:r>
      <w:r>
        <w:rPr>
          <w:rFonts w:ascii="Times New Roman" w:hAnsi="Times New Roman" w:cs="Times New Roman"/>
          <w:sz w:val="20"/>
          <w:szCs w:val="20"/>
          <w:lang w:val="en-US"/>
        </w:rPr>
        <w:t>s</w:t>
      </w:r>
      <w:r>
        <w:rPr>
          <w:rFonts w:ascii="Times New Roman" w:hAnsi="Times New Roman" w:cs="Times New Roman" w:hint="eastAsia"/>
          <w:sz w:val="20"/>
          <w:szCs w:val="20"/>
          <w:lang w:val="en-US"/>
        </w:rPr>
        <w:t>.</w:t>
      </w:r>
    </w:p>
    <w:p w:rsidR="005641C2" w:rsidRDefault="00D03A42">
      <w:pPr>
        <w:numPr>
          <w:ilvl w:val="0"/>
          <w:numId w:val="4"/>
        </w:num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lang w:val="en-US"/>
        </w:rPr>
        <w:t>Scenario 2: Resource pool sharing between Rel-14 mode 3 and Rel-15 mode 4</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In this scenario, Rel-14 mode 3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be enhanced and just use the resources scheduled by the eNB regardless of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resource collision</w:t>
      </w:r>
      <w:r>
        <w:rPr>
          <w:rFonts w:ascii="Times New Roman" w:hAnsi="Times New Roman" w:cs="Times New Roman"/>
          <w:sz w:val="20"/>
          <w:szCs w:val="20"/>
          <w:lang w:val="en-US"/>
        </w:rPr>
        <w:t>s</w:t>
      </w:r>
      <w:r>
        <w:rPr>
          <w:rFonts w:ascii="Times New Roman" w:hAnsi="Times New Roman" w:cs="Times New Roman" w:hint="eastAsia"/>
          <w:sz w:val="20"/>
          <w:szCs w:val="20"/>
          <w:lang w:val="en-US"/>
        </w:rPr>
        <w:t xml:space="preserve">. The resource reservation field of the SCI format 1 is set to zero for both </w:t>
      </w:r>
      <w:r>
        <w:rPr>
          <w:rFonts w:ascii="Times New Roman" w:hAnsi="Times New Roman" w:cs="Times New Roman" w:hint="eastAsia"/>
          <w:sz w:val="20"/>
          <w:szCs w:val="20"/>
        </w:rPr>
        <w:t xml:space="preserve">SPS transmission </w:t>
      </w:r>
      <w:r>
        <w:rPr>
          <w:rFonts w:ascii="Times New Roman" w:hAnsi="Times New Roman" w:cs="Times New Roman"/>
          <w:sz w:val="20"/>
          <w:szCs w:val="20"/>
        </w:rPr>
        <w:t>and</w:t>
      </w:r>
      <w:r>
        <w:rPr>
          <w:rFonts w:ascii="Times New Roman" w:hAnsi="Times New Roman" w:cs="Times New Roman" w:hint="eastAsia"/>
          <w:sz w:val="20"/>
          <w:szCs w:val="20"/>
        </w:rPr>
        <w:t xml:space="preserve"> dynamic scheduling</w:t>
      </w:r>
      <w:r>
        <w:rPr>
          <w:rFonts w:ascii="Times New Roman" w:hAnsi="Times New Roman" w:cs="Times New Roman" w:hint="eastAsia"/>
          <w:sz w:val="20"/>
          <w:szCs w:val="20"/>
          <w:lang w:val="en-US"/>
        </w:rPr>
        <w:t xml:space="preserve">.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If no enhancement is considered, Rel-15 mode 4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exclude the reserved resources of mode 3 UEs SPS transmission in</w:t>
      </w:r>
      <w:r>
        <w:rPr>
          <w:rFonts w:ascii="Times New Roman" w:hAnsi="Times New Roman" w:cs="Times New Roman"/>
          <w:sz w:val="20"/>
          <w:szCs w:val="20"/>
          <w:lang w:val="en-US"/>
        </w:rPr>
        <w:t xml:space="preserve"> the</w:t>
      </w:r>
      <w:r>
        <w:rPr>
          <w:rFonts w:ascii="Times New Roman" w:hAnsi="Times New Roman" w:cs="Times New Roman" w:hint="eastAsia"/>
          <w:sz w:val="20"/>
          <w:szCs w:val="20"/>
          <w:lang w:val="en-US"/>
        </w:rPr>
        <w:t xml:space="preserve"> shared resource pool. Similarly, the resources scheduled for Rel-14 mode 3 UEs may be overlapping with the reserved resources by Rel-15 mode 4 UEs because the eNB has no idea of the used or reserved resources by Rel-15 mode 4 UEs.</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In order to exclude the resources reserved by Rel-15 mode 4 UEs in the shared resource pool by the eNB, the Rel-15 mode 4 UEs would need to report the </w:t>
      </w:r>
      <w:r>
        <w:rPr>
          <w:rFonts w:ascii="Times New Roman" w:hAnsi="Times New Roman" w:cs="Times New Roman"/>
          <w:sz w:val="20"/>
          <w:szCs w:val="20"/>
        </w:rPr>
        <w:t>resource occupation state</w:t>
      </w:r>
      <w:r>
        <w:rPr>
          <w:rFonts w:ascii="Times New Roman" w:hAnsi="Times New Roman" w:cs="Times New Roman"/>
          <w:sz w:val="20"/>
          <w:szCs w:val="20"/>
          <w:lang w:val="en-US"/>
        </w:rPr>
        <w:t>. Unfortunately,</w:t>
      </w:r>
      <w:r>
        <w:rPr>
          <w:rFonts w:ascii="Times New Roman" w:hAnsi="Times New Roman" w:cs="Times New Roman"/>
          <w:sz w:val="20"/>
          <w:szCs w:val="20"/>
        </w:rPr>
        <w:t xml:space="preserve"> the reporting information by the Rel-15 mode 4 UEs may not be suitable for scheduling the Rel-14 mode 3 UEs. For example, if one Rel-15 mode 4 UE is far away from the Rel-14 mode 3 UE, the information would not be accurate enough for the Rel-14 mode 3 UEs resource allocation.</w:t>
      </w:r>
      <w:r>
        <w:rPr>
          <w:rFonts w:ascii="Times New Roman" w:hAnsi="Times New Roman" w:cs="Times New Roman"/>
          <w:sz w:val="20"/>
          <w:szCs w:val="20"/>
          <w:lang w:val="en-US"/>
        </w:rPr>
        <w:t xml:space="preserve"> Unless all the Rel-15 mode 4 UEs (including RRC_IDLE UEs) in a cell report their reserved resources to eNB, then eNB can know all the occupied resources by the Rel-15 mode 4 UEs</w:t>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Obviously, </w:t>
      </w:r>
      <w:r>
        <w:rPr>
          <w:rFonts w:ascii="Times New Roman" w:hAnsi="Times New Roman" w:cs="Times New Roman"/>
          <w:sz w:val="20"/>
          <w:szCs w:val="20"/>
        </w:rPr>
        <w:t xml:space="preserve">it is not advisable. </w:t>
      </w:r>
      <w:r>
        <w:rPr>
          <w:rFonts w:ascii="Times New Roman" w:hAnsi="Times New Roman" w:cs="Times New Roman"/>
          <w:sz w:val="20"/>
          <w:szCs w:val="20"/>
          <w:lang w:val="en-US"/>
        </w:rPr>
        <w:t xml:space="preserve">In view of this, </w:t>
      </w:r>
      <w:r>
        <w:rPr>
          <w:rFonts w:ascii="Times New Roman" w:hAnsi="Times New Roman" w:cs="Times New Roman"/>
          <w:sz w:val="20"/>
          <w:szCs w:val="20"/>
        </w:rPr>
        <w:t xml:space="preserve">scenario </w:t>
      </w:r>
      <w:r>
        <w:rPr>
          <w:rFonts w:ascii="Times New Roman" w:hAnsi="Times New Roman" w:cs="Times New Roman"/>
          <w:sz w:val="20"/>
          <w:szCs w:val="20"/>
          <w:lang w:val="en-US"/>
        </w:rPr>
        <w:t xml:space="preserve">2 </w:t>
      </w:r>
      <w:r>
        <w:rPr>
          <w:rFonts w:ascii="Times New Roman" w:hAnsi="Times New Roman" w:cs="Times New Roman"/>
          <w:sz w:val="20"/>
          <w:szCs w:val="20"/>
        </w:rPr>
        <w:t>should not be supported.</w:t>
      </w:r>
    </w:p>
    <w:p w:rsidR="005641C2" w:rsidRDefault="00D03A42">
      <w:pPr>
        <w:numPr>
          <w:ilvl w:val="0"/>
          <w:numId w:val="4"/>
        </w:num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lang w:val="en-US"/>
        </w:rPr>
        <w:t>Scenario 3: Resource pool sharing between Rel-15 mode 3 and Rel-15 mode 4</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In this scenario, no Rel-14 UEs are included</w:t>
      </w:r>
      <w:r>
        <w:rPr>
          <w:rFonts w:ascii="Times New Roman" w:hAnsi="Times New Roman" w:cs="Times New Roman"/>
          <w:sz w:val="20"/>
          <w:szCs w:val="20"/>
          <w:lang w:val="en-US"/>
        </w:rPr>
        <w:t>,</w:t>
      </w:r>
      <w:r>
        <w:rPr>
          <w:rFonts w:ascii="Times New Roman" w:hAnsi="Times New Roman" w:cs="Times New Roman" w:hint="eastAsia"/>
          <w:sz w:val="20"/>
          <w:szCs w:val="20"/>
          <w:lang w:val="en-US"/>
        </w:rPr>
        <w:t xml:space="preserve"> so there is no impact on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 xml:space="preserve">Rel-14 UEs. In order to avoid resource collision between mode 3 UEs and mode 4 UEs, enhancements can be considered for Rel-15 mode 3 UEs or Rel-15 </w:t>
      </w:r>
      <w:r>
        <w:rPr>
          <w:rFonts w:ascii="Times New Roman" w:hAnsi="Times New Roman" w:cs="Times New Roman"/>
          <w:sz w:val="20"/>
          <w:szCs w:val="20"/>
          <w:lang w:val="en-US"/>
        </w:rPr>
        <w:t>mode</w:t>
      </w:r>
      <w:r>
        <w:rPr>
          <w:rFonts w:ascii="Times New Roman" w:hAnsi="Times New Roman" w:cs="Times New Roman" w:hint="eastAsia"/>
          <w:sz w:val="20"/>
          <w:szCs w:val="20"/>
          <w:lang w:val="en-US"/>
        </w:rPr>
        <w:t xml:space="preserve"> 4 UEs, </w:t>
      </w:r>
      <w:r>
        <w:rPr>
          <w:rFonts w:ascii="Times New Roman" w:hAnsi="Times New Roman" w:cs="Times New Roman"/>
          <w:sz w:val="20"/>
          <w:szCs w:val="20"/>
          <w:lang w:val="en-US"/>
        </w:rPr>
        <w:t>or</w:t>
      </w:r>
      <w:r>
        <w:rPr>
          <w:rFonts w:ascii="Times New Roman" w:hAnsi="Times New Roman" w:cs="Times New Roman" w:hint="eastAsia"/>
          <w:sz w:val="20"/>
          <w:szCs w:val="20"/>
          <w:lang w:val="en-US"/>
        </w:rPr>
        <w:t xml:space="preserve"> even both of them.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It should be noted that scenario 1 may also include Rel-15 mode 4 UEs and scenario 2 may also include Rel-15 mode 3 UEs. Thus, the enhancements considered should be </w:t>
      </w:r>
      <w:r>
        <w:rPr>
          <w:rFonts w:ascii="Times New Roman" w:hAnsi="Times New Roman" w:cs="Times New Roman"/>
          <w:sz w:val="20"/>
          <w:szCs w:val="20"/>
          <w:lang w:val="en-US"/>
        </w:rPr>
        <w:t>appropriate</w:t>
      </w:r>
      <w:r>
        <w:rPr>
          <w:rFonts w:ascii="Times New Roman" w:hAnsi="Times New Roman" w:cs="Times New Roman" w:hint="eastAsia"/>
          <w:sz w:val="20"/>
          <w:szCs w:val="20"/>
          <w:lang w:val="en-US"/>
        </w:rPr>
        <w:t xml:space="preserve"> for other scenarios.</w:t>
      </w:r>
    </w:p>
    <w:p w:rsidR="005641C2" w:rsidRDefault="00D03A42">
      <w:pPr>
        <w:spacing w:beforeLines="50" w:before="120" w:line="380" w:lineRule="auto"/>
        <w:rPr>
          <w:rFonts w:ascii="Times New Roman" w:hAnsi="Times New Roman" w:cs="Times New Roman"/>
          <w:b/>
          <w:i/>
          <w:sz w:val="20"/>
          <w:szCs w:val="20"/>
          <w:lang w:val="en-US"/>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1</w:t>
      </w:r>
      <w:r>
        <w:rPr>
          <w:rFonts w:ascii="Times New Roman" w:hAnsi="Times New Roman" w:cs="Times New Roman"/>
          <w:b/>
          <w:i/>
          <w:sz w:val="20"/>
          <w:szCs w:val="20"/>
        </w:rPr>
        <w:t xml:space="preserve">: </w:t>
      </w:r>
      <w:r>
        <w:rPr>
          <w:rFonts w:ascii="Times New Roman" w:hAnsi="Times New Roman" w:cs="Times New Roman" w:hint="eastAsia"/>
          <w:b/>
          <w:i/>
          <w:sz w:val="20"/>
          <w:szCs w:val="20"/>
          <w:lang w:val="en-US"/>
        </w:rPr>
        <w:t xml:space="preserve">Support scenario 1 and scenario 3 </w:t>
      </w:r>
      <w:r>
        <w:rPr>
          <w:rFonts w:ascii="Times New Roman" w:hAnsi="Times New Roman" w:cs="Times New Roman"/>
          <w:b/>
          <w:i/>
          <w:sz w:val="20"/>
          <w:szCs w:val="20"/>
          <w:lang w:val="en-US"/>
        </w:rPr>
        <w:t>as priority for potential enhancements</w:t>
      </w:r>
      <w:r>
        <w:rPr>
          <w:rFonts w:ascii="Times New Roman" w:hAnsi="Times New Roman" w:cs="Times New Roman" w:hint="eastAsia"/>
          <w:b/>
          <w:i/>
          <w:sz w:val="20"/>
          <w:szCs w:val="20"/>
          <w:lang w:val="en-US"/>
        </w:rPr>
        <w:t>.</w:t>
      </w:r>
    </w:p>
    <w:p w:rsidR="005641C2" w:rsidRDefault="00D03A42">
      <w:pPr>
        <w:pStyle w:val="Heading2"/>
        <w:spacing w:beforeLines="50" w:before="120" w:line="380" w:lineRule="auto"/>
        <w:rPr>
          <w:lang w:val="en-US"/>
        </w:rPr>
      </w:pPr>
      <w:r>
        <w:rPr>
          <w:rFonts w:hint="eastAsia"/>
          <w:lang w:val="en-US"/>
        </w:rPr>
        <w:lastRenderedPageBreak/>
        <w:t>2.</w:t>
      </w:r>
      <w:r>
        <w:rPr>
          <w:lang w:val="en-US" w:eastAsia="zh-CN"/>
        </w:rPr>
        <w:t>2</w:t>
      </w:r>
      <w:r>
        <w:rPr>
          <w:rFonts w:hint="eastAsia"/>
          <w:lang w:val="en-US"/>
        </w:rPr>
        <w:t xml:space="preserve"> Resource pool sharing </w:t>
      </w:r>
      <w:r>
        <w:rPr>
          <w:rFonts w:hint="eastAsia"/>
          <w:lang w:val="en-US" w:eastAsia="zh-CN"/>
        </w:rPr>
        <w:t>configuration enhancement</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In the RAN2 email discussion about resource pool sharing [2], the configuration enhancements for pool sharing are discussed.</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From the perspective of the resource portion </w:t>
      </w:r>
      <w:r>
        <w:rPr>
          <w:rFonts w:ascii="Times New Roman" w:hAnsi="Times New Roman" w:cs="Times New Roman"/>
          <w:sz w:val="20"/>
          <w:szCs w:val="20"/>
          <w:lang w:val="en-US"/>
        </w:rPr>
        <w:t>of</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 xml:space="preserve">resource pool, there </w:t>
      </w:r>
      <w:r>
        <w:rPr>
          <w:rFonts w:ascii="Times New Roman" w:hAnsi="Times New Roman" w:cs="Times New Roman"/>
          <w:sz w:val="20"/>
          <w:szCs w:val="20"/>
          <w:lang w:val="en-US"/>
        </w:rPr>
        <w:t>are</w:t>
      </w:r>
      <w:r>
        <w:rPr>
          <w:rFonts w:ascii="Times New Roman" w:hAnsi="Times New Roman" w:cs="Times New Roman" w:hint="eastAsia"/>
          <w:sz w:val="20"/>
          <w:szCs w:val="20"/>
          <w:lang w:val="en-US"/>
        </w:rPr>
        <w:t xml:space="preserve"> two different views as follow</w:t>
      </w:r>
      <w:r>
        <w:rPr>
          <w:rFonts w:ascii="Times New Roman" w:hAnsi="Times New Roman" w:cs="Times New Roman"/>
          <w:sz w:val="20"/>
          <w:szCs w:val="20"/>
          <w:lang w:val="en-US"/>
        </w:rPr>
        <w:t>s:</w:t>
      </w:r>
      <w:r>
        <w:rPr>
          <w:rFonts w:ascii="Times New Roman" w:hAnsi="Times New Roman" w:cs="Times New Roman" w:hint="eastAsia"/>
          <w:sz w:val="20"/>
          <w:szCs w:val="20"/>
          <w:lang w:val="en-US"/>
        </w:rPr>
        <w:t xml:space="preserve"> </w:t>
      </w:r>
    </w:p>
    <w:p w:rsidR="005641C2" w:rsidRDefault="00D03A42">
      <w:pPr>
        <w:numPr>
          <w:ilvl w:val="0"/>
          <w:numId w:val="5"/>
        </w:numPr>
        <w:spacing w:beforeLines="50" w:before="120" w:after="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View 1: The whole mode 3 resource pool is shared.</w:t>
      </w:r>
    </w:p>
    <w:p w:rsidR="005641C2" w:rsidRDefault="00D03A42">
      <w:pPr>
        <w:numPr>
          <w:ilvl w:val="0"/>
          <w:numId w:val="5"/>
        </w:numPr>
        <w:spacing w:beforeLines="50" w:before="120" w:after="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View 2: The part of mode 3 resource pool is shared.</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For view 1, no dedicated resources remain for mode 3 UEs or mode 4 UEs, as shown in Figure 1. On the other hand, </w:t>
      </w:r>
      <w:r>
        <w:rPr>
          <w:rFonts w:ascii="Times New Roman" w:hAnsi="Times New Roman" w:cs="Times New Roman"/>
          <w:sz w:val="20"/>
          <w:szCs w:val="20"/>
          <w:lang w:val="en-US"/>
        </w:rPr>
        <w:t xml:space="preserve">for view 2, </w:t>
      </w:r>
      <w:r>
        <w:rPr>
          <w:rFonts w:ascii="Times New Roman" w:hAnsi="Times New Roman" w:cs="Times New Roman" w:hint="eastAsia"/>
          <w:sz w:val="20"/>
          <w:szCs w:val="20"/>
          <w:lang w:val="en-US"/>
        </w:rPr>
        <w:t xml:space="preserve">at least mode 3 UEs have </w:t>
      </w:r>
      <w:r>
        <w:rPr>
          <w:rFonts w:ascii="Times New Roman" w:hAnsi="Times New Roman" w:cs="Times New Roman"/>
          <w:sz w:val="20"/>
          <w:szCs w:val="20"/>
          <w:lang w:val="en-US"/>
        </w:rPr>
        <w:t xml:space="preserve">a </w:t>
      </w:r>
      <w:r>
        <w:rPr>
          <w:rFonts w:ascii="Times New Roman" w:hAnsi="Times New Roman" w:cs="Times New Roman" w:hint="eastAsia"/>
          <w:sz w:val="20"/>
          <w:szCs w:val="20"/>
          <w:lang w:val="en-US"/>
        </w:rPr>
        <w:t>dedicated resource pool or resource set</w:t>
      </w:r>
      <w:r>
        <w:rPr>
          <w:rFonts w:ascii="Times New Roman" w:hAnsi="Times New Roman" w:cs="Times New Roman"/>
          <w:sz w:val="20"/>
          <w:szCs w:val="20"/>
          <w:lang w:val="en-US"/>
        </w:rPr>
        <w:t xml:space="preserve"> as shown in Figures 2, 3 and 4</w:t>
      </w:r>
      <w:r>
        <w:rPr>
          <w:rFonts w:ascii="Times New Roman" w:hAnsi="Times New Roman" w:cs="Times New Roman" w:hint="eastAsia"/>
          <w:sz w:val="20"/>
          <w:szCs w:val="20"/>
          <w:lang w:val="en-US"/>
        </w:rPr>
        <w:t xml:space="preserve">. </w:t>
      </w:r>
    </w:p>
    <w:p w:rsidR="005641C2" w:rsidRDefault="00D03A42">
      <w:pPr>
        <w:spacing w:beforeLines="50" w:before="120" w:line="380" w:lineRule="auto"/>
        <w:jc w:val="center"/>
      </w:pPr>
      <w:r>
        <w:object w:dxaOrig="2328" w:dyaOrig="2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16.4pt" o:ole="">
            <v:imagedata r:id="rId9" o:title=""/>
          </v:shape>
          <o:OLEObject Type="Embed" ProgID="Visio.Drawing.11" ShapeID="_x0000_i1025" DrawAspect="Content" ObjectID="_1580306148" r:id="rId10"/>
        </w:object>
      </w:r>
    </w:p>
    <w:p w:rsidR="005641C2" w:rsidRDefault="00D03A42">
      <w:pPr>
        <w:spacing w:beforeLines="50" w:before="120" w:line="380" w:lineRule="auto"/>
        <w:jc w:val="center"/>
        <w:rPr>
          <w:rFonts w:ascii="Times New Roman" w:hAnsi="Times New Roman" w:cs="Times New Roman"/>
          <w:sz w:val="20"/>
          <w:szCs w:val="20"/>
          <w:lang w:val="en-US"/>
        </w:rPr>
      </w:pPr>
      <w:r>
        <w:rPr>
          <w:rFonts w:ascii="Arial" w:hAnsi="Arial" w:cs="Arial"/>
          <w:b/>
          <w:sz w:val="20"/>
          <w:szCs w:val="20"/>
          <w:lang w:val="en-US"/>
        </w:rPr>
        <w:t xml:space="preserve">Figure </w:t>
      </w:r>
      <w:r>
        <w:rPr>
          <w:rFonts w:ascii="Arial" w:hAnsi="Arial" w:cs="Arial" w:hint="eastAsia"/>
          <w:b/>
          <w:sz w:val="20"/>
          <w:szCs w:val="20"/>
          <w:lang w:val="en-US"/>
        </w:rPr>
        <w:t>1</w:t>
      </w:r>
      <w:r>
        <w:rPr>
          <w:rFonts w:ascii="Arial" w:hAnsi="Arial" w:cs="Arial"/>
          <w:b/>
          <w:sz w:val="20"/>
          <w:szCs w:val="20"/>
          <w:lang w:val="en-US"/>
        </w:rPr>
        <w:t xml:space="preserve">: </w:t>
      </w:r>
      <w:r>
        <w:rPr>
          <w:rFonts w:ascii="Arial" w:hAnsi="Arial" w:cs="Arial" w:hint="eastAsia"/>
          <w:b/>
          <w:sz w:val="20"/>
          <w:szCs w:val="20"/>
          <w:lang w:val="en-US"/>
        </w:rPr>
        <w:t>Whole mode 3 resource pool is shared</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In our opinion, with the dedicated resource pool or resource set,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 xml:space="preserve">eNB has a chance to schedule mode 3 UEs in the resources without collision risk when the eNB has no information of the current resource occupation in the shared resource pool. Thus, we think only view 2 should be supported.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From the perspective of the resource pool configuration, there are also several different alternatives.</w:t>
      </w:r>
    </w:p>
    <w:p w:rsidR="005641C2" w:rsidRDefault="00D03A42">
      <w:pPr>
        <w:numPr>
          <w:ilvl w:val="0"/>
          <w:numId w:val="6"/>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Alt-1: As in Rel-14, a single resource pool (</w:t>
      </w:r>
      <w:r>
        <w:rPr>
          <w:rFonts w:ascii="Times New Roman" w:hAnsi="Times New Roman" w:cs="Times New Roman"/>
          <w:sz w:val="20"/>
          <w:szCs w:val="20"/>
          <w:lang w:val="en-US"/>
        </w:rPr>
        <w:t xml:space="preserve">e.g., </w:t>
      </w:r>
      <w:r>
        <w:rPr>
          <w:rFonts w:ascii="Times New Roman" w:hAnsi="Times New Roman" w:cs="Times New Roman" w:hint="eastAsia"/>
          <w:sz w:val="20"/>
          <w:szCs w:val="20"/>
          <w:lang w:val="en-US"/>
        </w:rPr>
        <w:t xml:space="preserve">either </w:t>
      </w:r>
      <w:r>
        <w:rPr>
          <w:rFonts w:ascii="Times New Roman" w:hAnsi="Times New Roman" w:cs="Times New Roman"/>
          <w:sz w:val="20"/>
          <w:szCs w:val="20"/>
          <w:lang w:val="en-US"/>
        </w:rPr>
        <w:t xml:space="preserve">for </w:t>
      </w:r>
      <w:r>
        <w:rPr>
          <w:rFonts w:ascii="Times New Roman" w:hAnsi="Times New Roman" w:cs="Times New Roman" w:hint="eastAsia"/>
          <w:sz w:val="20"/>
          <w:szCs w:val="20"/>
          <w:lang w:val="en-US"/>
        </w:rPr>
        <w:t>mode 3 or mode 4) is configured per UE</w:t>
      </w:r>
      <w:r>
        <w:rPr>
          <w:rFonts w:ascii="Times New Roman" w:hAnsi="Times New Roman" w:cs="Times New Roman"/>
          <w:sz w:val="20"/>
          <w:szCs w:val="20"/>
          <w:lang w:val="en-US"/>
        </w:rPr>
        <w:t>.</w:t>
      </w:r>
    </w:p>
    <w:p w:rsidR="005641C2" w:rsidRDefault="00D03A42">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lang w:val="en-US"/>
        </w:rPr>
        <w:t>As shown in Figure 2, the overlapped resources are shared for mode 3 UEs and mode 4 UEs.</w:t>
      </w:r>
    </w:p>
    <w:p w:rsidR="005641C2" w:rsidRDefault="00D03A42">
      <w:pPr>
        <w:spacing w:beforeLines="50" w:before="120" w:line="380" w:lineRule="auto"/>
        <w:jc w:val="center"/>
      </w:pPr>
      <w:r>
        <w:object w:dxaOrig="5772" w:dyaOrig="2724">
          <v:shape id="_x0000_i1026" type="#_x0000_t75" style="width:288.6pt;height:136.2pt" o:ole="">
            <v:imagedata r:id="rId11" o:title=""/>
          </v:shape>
          <o:OLEObject Type="Embed" ProgID="Visio.Drawing.11" ShapeID="_x0000_i1026" DrawAspect="Content" ObjectID="_1580306149" r:id="rId12"/>
        </w:object>
      </w:r>
    </w:p>
    <w:p w:rsidR="005641C2" w:rsidRDefault="00D03A42">
      <w:pPr>
        <w:spacing w:beforeLines="50" w:before="120" w:line="380" w:lineRule="auto"/>
        <w:jc w:val="center"/>
        <w:rPr>
          <w:rFonts w:ascii="Arial" w:hAnsi="Arial" w:cs="Arial"/>
          <w:b/>
          <w:sz w:val="20"/>
          <w:szCs w:val="20"/>
          <w:lang w:val="en-US"/>
        </w:rPr>
      </w:pPr>
      <w:r>
        <w:rPr>
          <w:rFonts w:ascii="Arial" w:hAnsi="Arial" w:cs="Arial"/>
          <w:b/>
          <w:sz w:val="20"/>
          <w:szCs w:val="20"/>
          <w:lang w:val="en-US"/>
        </w:rPr>
        <w:t xml:space="preserve">Figure </w:t>
      </w:r>
      <w:r>
        <w:rPr>
          <w:rFonts w:ascii="Arial" w:hAnsi="Arial" w:cs="Arial" w:hint="eastAsia"/>
          <w:b/>
          <w:sz w:val="20"/>
          <w:szCs w:val="20"/>
          <w:lang w:val="en-US"/>
        </w:rPr>
        <w:t>2</w:t>
      </w:r>
      <w:r>
        <w:rPr>
          <w:rFonts w:ascii="Arial" w:hAnsi="Arial" w:cs="Arial"/>
          <w:b/>
          <w:sz w:val="20"/>
          <w:szCs w:val="20"/>
          <w:lang w:val="en-US"/>
        </w:rPr>
        <w:t xml:space="preserve">: </w:t>
      </w:r>
      <w:r>
        <w:rPr>
          <w:rFonts w:ascii="Arial" w:hAnsi="Arial" w:cs="Arial" w:hint="eastAsia"/>
          <w:b/>
          <w:sz w:val="20"/>
          <w:szCs w:val="20"/>
          <w:lang w:val="en-US"/>
        </w:rPr>
        <w:t>S</w:t>
      </w:r>
      <w:r>
        <w:rPr>
          <w:rFonts w:ascii="Arial" w:hAnsi="Arial" w:cs="Arial"/>
          <w:b/>
          <w:sz w:val="20"/>
          <w:szCs w:val="20"/>
          <w:lang w:val="en-US"/>
        </w:rPr>
        <w:t>ingle pool configuration (Alt-1)</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In this configuration, a problem about the frequency resource location of PSSCH exists unless </w:t>
      </w:r>
      <w:r>
        <w:rPr>
          <w:rFonts w:ascii="Times New Roman" w:hAnsi="Times New Roman" w:cs="Times New Roman"/>
          <w:sz w:val="20"/>
          <w:szCs w:val="20"/>
          <w:lang w:val="en-US"/>
        </w:rPr>
        <w:t xml:space="preserve">an </w:t>
      </w:r>
      <w:r>
        <w:rPr>
          <w:rFonts w:ascii="Times New Roman" w:hAnsi="Times New Roman" w:cs="Times New Roman" w:hint="eastAsia"/>
          <w:sz w:val="20"/>
          <w:szCs w:val="20"/>
          <w:lang w:val="en-US"/>
        </w:rPr>
        <w:t xml:space="preserve">enhancement can be considered. Specifically, if a mode 3 UE (e.g., Rel-15 mode 3 UE) transmits PSSCH in the shared resources, the field </w:t>
      </w:r>
      <w:r>
        <w:rPr>
          <w:rFonts w:ascii="Times New Roman" w:hAnsi="Times New Roman" w:cs="Times New Roman"/>
          <w:sz w:val="20"/>
          <w:szCs w:val="20"/>
          <w:lang w:val="en-US"/>
        </w:rPr>
        <w:lastRenderedPageBreak/>
        <w:t>“</w:t>
      </w:r>
      <w:r>
        <w:rPr>
          <w:rFonts w:ascii="Times New Roman" w:hAnsi="Times New Roman" w:cs="Times New Roman" w:hint="eastAsia"/>
          <w:sz w:val="20"/>
          <w:szCs w:val="20"/>
          <w:lang w:val="en-US"/>
        </w:rPr>
        <w:t>Frequency resource location of the initial transmission and retransmission</w:t>
      </w:r>
      <w:r>
        <w:rPr>
          <w:rFonts w:ascii="Times New Roman" w:hAnsi="Times New Roman" w:cs="Times New Roman"/>
          <w:sz w:val="20"/>
          <w:szCs w:val="20"/>
          <w:lang w:val="en-US"/>
        </w:rPr>
        <w:t>”</w:t>
      </w:r>
      <w:r>
        <w:rPr>
          <w:rFonts w:ascii="Times New Roman" w:hAnsi="Times New Roman" w:cs="Times New Roman" w:hint="eastAsia"/>
          <w:sz w:val="20"/>
          <w:szCs w:val="20"/>
          <w:lang w:val="en-US"/>
        </w:rPr>
        <w:t xml:space="preserve"> in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 xml:space="preserve">related SCI is equal to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resource indication value (RIV) which is determined by the parameters of the mode 3 pool, such as the total number of sub-channels in the mode 3 pool(</w:t>
      </w:r>
      <w:r>
        <w:rPr>
          <w:position w:val="-12"/>
        </w:rPr>
        <w:object w:dxaOrig="660" w:dyaOrig="384">
          <v:shape id="_x0000_i1027" type="#_x0000_t75" style="width:33pt;height:19.2pt" o:ole="">
            <v:imagedata r:id="rId13" o:title=""/>
          </v:shape>
          <o:OLEObject Type="Embed" ProgID="Equation.3" ShapeID="_x0000_i1027" DrawAspect="Content" ObjectID="_1580306150" r:id="rId14"/>
        </w:object>
      </w:r>
      <w:r>
        <w:rPr>
          <w:rFonts w:ascii="Times New Roman" w:hAnsi="Times New Roman" w:cs="Times New Roman" w:hint="eastAsia"/>
          <w:sz w:val="20"/>
          <w:szCs w:val="20"/>
          <w:lang w:val="en-US"/>
        </w:rPr>
        <w:t xml:space="preserve">), the starting </w:t>
      </w:r>
      <w:r>
        <w:rPr>
          <w:rFonts w:ascii="Times New Roman" w:hAnsi="Times New Roman" w:cs="Times New Roman" w:hint="eastAsia"/>
          <w:sz w:val="20"/>
          <w:szCs w:val="20"/>
          <w:lang w:val="en-US" w:eastAsia="ko-KR"/>
        </w:rPr>
        <w:t>sub-channel</w:t>
      </w:r>
      <w:r>
        <w:rPr>
          <w:rFonts w:ascii="Times New Roman" w:hAnsi="Times New Roman" w:cs="Times New Roman" w:hint="eastAsia"/>
          <w:sz w:val="20"/>
          <w:szCs w:val="20"/>
          <w:lang w:val="en-US"/>
        </w:rPr>
        <w:t xml:space="preserve"> </w:t>
      </w:r>
      <w:r>
        <w:rPr>
          <w:rFonts w:ascii="Times New Roman" w:hAnsi="Times New Roman" w:cs="Times New Roman" w:hint="eastAsia"/>
          <w:sz w:val="20"/>
          <w:szCs w:val="20"/>
          <w:lang w:val="en-US" w:eastAsia="ko-KR"/>
        </w:rPr>
        <w:t>index</w:t>
      </w:r>
      <w:r>
        <w:rPr>
          <w:rFonts w:ascii="Times New Roman" w:hAnsi="Times New Roman" w:cs="Times New Roman" w:hint="eastAsia"/>
          <w:sz w:val="20"/>
          <w:szCs w:val="20"/>
          <w:lang w:val="en-US"/>
        </w:rPr>
        <w:t xml:space="preserve"> (</w:t>
      </w:r>
      <w:r>
        <w:rPr>
          <w:rFonts w:ascii="Times New Roman" w:hAnsi="Times New Roman" w:cs="Times New Roman" w:hint="eastAsia"/>
          <w:sz w:val="20"/>
          <w:szCs w:val="20"/>
          <w:lang w:val="en-US"/>
        </w:rPr>
        <w:object w:dxaOrig="636" w:dyaOrig="384">
          <v:shape id="_x0000_i1028" type="#_x0000_t75" style="width:31.8pt;height:19.2pt" o:ole="">
            <v:imagedata r:id="rId15" o:title=""/>
          </v:shape>
          <o:OLEObject Type="Embed" ProgID="Equation.3" ShapeID="_x0000_i1028" DrawAspect="Content" ObjectID="_1580306151" r:id="rId16"/>
        </w:object>
      </w:r>
      <w:r>
        <w:rPr>
          <w:rFonts w:ascii="Times New Roman" w:hAnsi="Times New Roman" w:cs="Times New Roman" w:hint="eastAsia"/>
          <w:sz w:val="20"/>
          <w:szCs w:val="20"/>
          <w:lang w:val="en-US"/>
        </w:rPr>
        <w:t>)  and the length in terms of contiguously allocated</w:t>
      </w:r>
      <w:r>
        <w:rPr>
          <w:rFonts w:ascii="Times New Roman" w:hAnsi="Times New Roman" w:cs="Times New Roman" w:hint="eastAsia"/>
          <w:sz w:val="20"/>
          <w:szCs w:val="20"/>
          <w:lang w:val="en-US" w:eastAsia="ko-KR"/>
        </w:rPr>
        <w:t xml:space="preserve"> sub-channels</w:t>
      </w:r>
      <w:r>
        <w:rPr>
          <w:rFonts w:ascii="Times New Roman" w:hAnsi="Times New Roman" w:cs="Times New Roman" w:hint="eastAsia"/>
          <w:sz w:val="20"/>
          <w:szCs w:val="20"/>
          <w:lang w:val="en-US"/>
        </w:rPr>
        <w:t xml:space="preserve"> (</w:t>
      </w:r>
      <w:r>
        <w:rPr>
          <w:rFonts w:ascii="Times New Roman" w:hAnsi="Times New Roman" w:cs="Times New Roman" w:hint="eastAsia"/>
          <w:sz w:val="20"/>
          <w:szCs w:val="20"/>
          <w:lang w:val="en-US"/>
        </w:rPr>
        <w:object w:dxaOrig="624" w:dyaOrig="360">
          <v:shape id="_x0000_i1029" type="#_x0000_t75" style="width:31.2pt;height:18pt" o:ole="">
            <v:imagedata r:id="rId17" o:title=""/>
          </v:shape>
          <o:OLEObject Type="Embed" ProgID="Equation.3" ShapeID="_x0000_i1029" DrawAspect="Content" ObjectID="_1580306152" r:id="rId18"/>
        </w:object>
      </w:r>
      <w:r>
        <w:rPr>
          <w:rFonts w:ascii="Times New Roman" w:hAnsi="Times New Roman" w:cs="Times New Roman" w:hint="eastAsia"/>
          <w:sz w:val="20"/>
          <w:szCs w:val="20"/>
          <w:lang w:val="en-US"/>
        </w:rPr>
        <w:sym w:font="Symbol" w:char="F0B3"/>
      </w:r>
      <w:r>
        <w:rPr>
          <w:rFonts w:ascii="Times New Roman" w:hAnsi="Times New Roman" w:cs="Times New Roman" w:hint="eastAsia"/>
          <w:sz w:val="20"/>
          <w:szCs w:val="20"/>
          <w:lang w:val="en-US"/>
        </w:rPr>
        <w:t xml:space="preserve"> 1) for PSSCH transmission resources [3]. While mode 4 UEs detects the SCI in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transmission resource pool including the shared resources, they will attempt to acquire the frequency resource location (</w:t>
      </w:r>
      <w:r>
        <w:rPr>
          <w:rFonts w:ascii="Times New Roman" w:hAnsi="Times New Roman" w:cs="Times New Roman" w:hint="eastAsia"/>
          <w:sz w:val="20"/>
          <w:szCs w:val="20"/>
          <w:lang w:val="en-US"/>
        </w:rPr>
        <w:object w:dxaOrig="636" w:dyaOrig="384">
          <v:shape id="_x0000_i1030" type="#_x0000_t75" style="width:31.8pt;height:19.2pt" o:ole="">
            <v:imagedata r:id="rId15" o:title=""/>
          </v:shape>
          <o:OLEObject Type="Embed" ProgID="Equation.3" ShapeID="_x0000_i1030" DrawAspect="Content" ObjectID="_1580306153" r:id="rId19"/>
        </w:object>
      </w:r>
      <w:r>
        <w:rPr>
          <w:rFonts w:ascii="Times New Roman" w:hAnsi="Times New Roman" w:cs="Times New Roman" w:hint="eastAsia"/>
          <w:sz w:val="20"/>
          <w:szCs w:val="20"/>
          <w:lang w:val="en-US"/>
        </w:rPr>
        <w:t xml:space="preserve"> and </w:t>
      </w:r>
      <w:r>
        <w:rPr>
          <w:rFonts w:ascii="Times New Roman" w:hAnsi="Times New Roman" w:cs="Times New Roman" w:hint="eastAsia"/>
          <w:sz w:val="20"/>
          <w:szCs w:val="20"/>
          <w:lang w:val="en-US"/>
        </w:rPr>
        <w:object w:dxaOrig="624" w:dyaOrig="360">
          <v:shape id="_x0000_i1031" type="#_x0000_t75" style="width:31.2pt;height:18pt" o:ole="">
            <v:imagedata r:id="rId17" o:title=""/>
          </v:shape>
          <o:OLEObject Type="Embed" ProgID="Equation.3" ShapeID="_x0000_i1031" DrawAspect="Content" ObjectID="_1580306154" r:id="rId20"/>
        </w:object>
      </w:r>
      <w:r>
        <w:rPr>
          <w:rFonts w:ascii="Times New Roman" w:hAnsi="Times New Roman" w:cs="Times New Roman" w:hint="eastAsia"/>
          <w:sz w:val="20"/>
          <w:szCs w:val="20"/>
          <w:lang w:val="en-US"/>
        </w:rPr>
        <w:t>) of the related PSSCH according to RIV based on the parameters of mode 4 pool (</w:t>
      </w:r>
      <w:r>
        <w:rPr>
          <w:position w:val="-12"/>
        </w:rPr>
        <w:object w:dxaOrig="660" w:dyaOrig="384">
          <v:shape id="_x0000_i1032" type="#_x0000_t75" style="width:33pt;height:19.2pt" o:ole="">
            <v:imagedata r:id="rId13" o:title=""/>
          </v:shape>
          <o:OLEObject Type="Embed" ProgID="Equation.3" ShapeID="_x0000_i1032" DrawAspect="Content" ObjectID="_1580306155" r:id="rId21"/>
        </w:object>
      </w:r>
      <w:r>
        <w:rPr>
          <w:rFonts w:ascii="Times New Roman" w:hAnsi="Times New Roman" w:cs="Times New Roman" w:hint="eastAsia"/>
          <w:sz w:val="20"/>
          <w:szCs w:val="20"/>
          <w:lang w:val="en-US"/>
        </w:rPr>
        <w:t xml:space="preserve">). If some resource pool parameters are different between mode 3 </w:t>
      </w:r>
      <w:r>
        <w:rPr>
          <w:rFonts w:ascii="Times New Roman" w:hAnsi="Times New Roman" w:cs="Times New Roman"/>
          <w:sz w:val="20"/>
          <w:szCs w:val="20"/>
          <w:lang w:val="en-US"/>
        </w:rPr>
        <w:t xml:space="preserve">UEs </w:t>
      </w:r>
      <w:r>
        <w:rPr>
          <w:rFonts w:ascii="Times New Roman" w:hAnsi="Times New Roman" w:cs="Times New Roman" w:hint="eastAsia"/>
          <w:sz w:val="20"/>
          <w:szCs w:val="20"/>
          <w:lang w:val="en-US"/>
        </w:rPr>
        <w:t>and mode 4</w:t>
      </w:r>
      <w:r>
        <w:rPr>
          <w:rFonts w:ascii="Times New Roman" w:hAnsi="Times New Roman" w:cs="Times New Roman"/>
          <w:sz w:val="20"/>
          <w:szCs w:val="20"/>
          <w:lang w:val="en-US"/>
        </w:rPr>
        <w:t xml:space="preserve"> UEs</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 xml:space="preserve">then the </w:t>
      </w:r>
      <w:r>
        <w:rPr>
          <w:rFonts w:ascii="Times New Roman" w:hAnsi="Times New Roman" w:cs="Times New Roman" w:hint="eastAsia"/>
          <w:sz w:val="20"/>
          <w:szCs w:val="20"/>
          <w:lang w:val="en-US"/>
        </w:rPr>
        <w:t xml:space="preserve">mode 4 UEs will acquire the frequency resource location of the related PSSCH incorrectly. This means that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 xml:space="preserve">mode 4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exclude the reserved</w:t>
      </w:r>
      <w:r>
        <w:rPr>
          <w:rFonts w:ascii="Times New Roman" w:hAnsi="Times New Roman" w:cs="Times New Roman"/>
          <w:sz w:val="20"/>
          <w:szCs w:val="20"/>
          <w:lang w:val="en-US"/>
        </w:rPr>
        <w:t xml:space="preserve"> resources.</w:t>
      </w:r>
      <w:r>
        <w:rPr>
          <w:rFonts w:ascii="Times New Roman" w:hAnsi="Times New Roman" w:cs="Times New Roman" w:hint="eastAsia"/>
          <w:sz w:val="20"/>
          <w:szCs w:val="20"/>
          <w:lang w:val="en-US"/>
        </w:rPr>
        <w:t xml:space="preserve">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From the perspective of time domain, if SubframeBitmapSL-r14 configured in mode 3 Tx resource pool and mode 4 Tx resource pool are different, the misunderstanding between mode 3 and mode 4 UEs still exists. The details can be </w:t>
      </w:r>
      <w:r w:rsidR="00D44B00">
        <w:rPr>
          <w:rFonts w:ascii="Times New Roman" w:hAnsi="Times New Roman" w:cs="Times New Roman"/>
          <w:sz w:val="20"/>
          <w:szCs w:val="20"/>
          <w:lang w:val="en-US"/>
        </w:rPr>
        <w:t xml:space="preserve">found </w:t>
      </w:r>
      <w:r>
        <w:rPr>
          <w:rFonts w:ascii="Times New Roman" w:hAnsi="Times New Roman" w:cs="Times New Roman"/>
          <w:sz w:val="20"/>
          <w:szCs w:val="20"/>
          <w:lang w:val="en-US"/>
        </w:rPr>
        <w:t>in R2-1801961 [4].</w:t>
      </w:r>
    </w:p>
    <w:p w:rsidR="005641C2" w:rsidRDefault="00D03A42">
      <w:pPr>
        <w:numPr>
          <w:ilvl w:val="0"/>
          <w:numId w:val="7"/>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Alt-2: Two separate pools are configured per UE, differentiating</w:t>
      </w:r>
      <w:r>
        <w:rPr>
          <w:rFonts w:ascii="Times New Roman" w:hAnsi="Times New Roman" w:cs="Times New Roman"/>
          <w:sz w:val="20"/>
          <w:szCs w:val="20"/>
          <w:lang w:val="en-US"/>
        </w:rPr>
        <w:t xml:space="preserve"> the</w:t>
      </w:r>
      <w:r>
        <w:rPr>
          <w:rFonts w:ascii="Times New Roman" w:hAnsi="Times New Roman" w:cs="Times New Roman" w:hint="eastAsia"/>
          <w:sz w:val="20"/>
          <w:szCs w:val="20"/>
          <w:lang w:val="en-US"/>
        </w:rPr>
        <w:t xml:space="preserve"> shared resource pool </w:t>
      </w:r>
      <w:r>
        <w:rPr>
          <w:rFonts w:ascii="Times New Roman" w:hAnsi="Times New Roman" w:cs="Times New Roman"/>
          <w:sz w:val="20"/>
          <w:szCs w:val="20"/>
          <w:lang w:val="en-US"/>
        </w:rPr>
        <w:t>from the</w:t>
      </w:r>
      <w:r>
        <w:rPr>
          <w:rFonts w:ascii="Times New Roman" w:hAnsi="Times New Roman" w:cs="Times New Roman" w:hint="eastAsia"/>
          <w:sz w:val="20"/>
          <w:szCs w:val="20"/>
          <w:lang w:val="en-US"/>
        </w:rPr>
        <w:t xml:space="preserve"> dedicated resource pool</w:t>
      </w:r>
      <w:r>
        <w:rPr>
          <w:rFonts w:ascii="Times New Roman" w:hAnsi="Times New Roman" w:cs="Times New Roman"/>
          <w:sz w:val="20"/>
          <w:szCs w:val="20"/>
          <w:lang w:val="en-US"/>
        </w:rPr>
        <w:t>.</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As shown in Figure 3, besides two dedicated pool</w:t>
      </w:r>
      <w:r>
        <w:rPr>
          <w:rFonts w:ascii="Times New Roman" w:hAnsi="Times New Roman" w:cs="Times New Roman"/>
          <w:sz w:val="20"/>
          <w:szCs w:val="20"/>
          <w:lang w:val="en-US"/>
        </w:rPr>
        <w:t>s</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 xml:space="preserve">e.g., </w:t>
      </w:r>
      <w:r>
        <w:rPr>
          <w:rFonts w:ascii="Times New Roman" w:hAnsi="Times New Roman" w:cs="Times New Roman" w:hint="eastAsia"/>
          <w:sz w:val="20"/>
          <w:szCs w:val="20"/>
          <w:lang w:val="en-US"/>
        </w:rPr>
        <w:t xml:space="preserve">mode 3 pool and mode 4 pool) configured to mode 3 UEs and mode 4 UEs, a shard resource pool is also configured </w:t>
      </w:r>
      <w:r>
        <w:rPr>
          <w:rFonts w:ascii="Times New Roman" w:hAnsi="Times New Roman" w:cs="Times New Roman"/>
          <w:sz w:val="20"/>
          <w:szCs w:val="20"/>
          <w:lang w:val="en-US"/>
        </w:rPr>
        <w:t>for</w:t>
      </w:r>
      <w:r>
        <w:rPr>
          <w:rFonts w:ascii="Times New Roman" w:hAnsi="Times New Roman" w:cs="Times New Roman" w:hint="eastAsia"/>
          <w:sz w:val="20"/>
          <w:szCs w:val="20"/>
          <w:lang w:val="en-US"/>
        </w:rPr>
        <w:t xml:space="preserve"> both mode 3 UEs and mode 4 UEs</w:t>
      </w:r>
      <w:r>
        <w:rPr>
          <w:rFonts w:ascii="Times New Roman" w:hAnsi="Times New Roman" w:cs="Times New Roman"/>
          <w:sz w:val="20"/>
          <w:szCs w:val="20"/>
          <w:lang w:val="en-US"/>
        </w:rPr>
        <w:t>, respectively</w:t>
      </w:r>
      <w:r>
        <w:rPr>
          <w:rFonts w:ascii="Times New Roman" w:hAnsi="Times New Roman" w:cs="Times New Roman" w:hint="eastAsia"/>
          <w:sz w:val="20"/>
          <w:szCs w:val="20"/>
          <w:lang w:val="en-US"/>
        </w:rPr>
        <w:t>.</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When mode 3 UEs (</w:t>
      </w:r>
      <w:r>
        <w:rPr>
          <w:rFonts w:ascii="Times New Roman" w:hAnsi="Times New Roman" w:cs="Times New Roman"/>
          <w:sz w:val="20"/>
          <w:szCs w:val="20"/>
          <w:lang w:val="en-US"/>
        </w:rPr>
        <w:t>e.g., s</w:t>
      </w:r>
      <w:r>
        <w:rPr>
          <w:rFonts w:ascii="Times New Roman" w:hAnsi="Times New Roman" w:cs="Times New Roman" w:hint="eastAsia"/>
          <w:sz w:val="20"/>
          <w:szCs w:val="20"/>
          <w:lang w:val="en-US"/>
        </w:rPr>
        <w:t>ensing is assumed) and mode 4 UEs perform sensing, they can all acquire the frequency resource location of PSSCH based on the parameters of the shared resource pool (</w:t>
      </w:r>
      <w:r>
        <w:rPr>
          <w:rFonts w:ascii="Times New Roman" w:hAnsi="Times New Roman" w:cs="Times New Roman"/>
          <w:sz w:val="20"/>
          <w:szCs w:val="20"/>
          <w:lang w:val="en-US"/>
        </w:rPr>
        <w:t xml:space="preserve">i.e., </w:t>
      </w:r>
      <w:r>
        <w:rPr>
          <w:rFonts w:ascii="Times New Roman" w:hAnsi="Times New Roman" w:cs="Times New Roman" w:hint="eastAsia"/>
          <w:sz w:val="20"/>
          <w:szCs w:val="20"/>
          <w:lang w:val="en-US"/>
        </w:rPr>
        <w:t>which is configured independently for mode 3 UEs and mode 4 UEs)</w:t>
      </w:r>
      <w:r>
        <w:rPr>
          <w:rFonts w:ascii="Times New Roman" w:hAnsi="Times New Roman" w:cs="Times New Roman"/>
          <w:sz w:val="20"/>
          <w:szCs w:val="20"/>
          <w:lang w:val="en-US"/>
        </w:rPr>
        <w:t xml:space="preserve"> and</w:t>
      </w:r>
      <w:r>
        <w:rPr>
          <w:rFonts w:ascii="Times New Roman" w:hAnsi="Times New Roman" w:cs="Times New Roman" w:hint="eastAsia"/>
          <w:sz w:val="20"/>
          <w:szCs w:val="20"/>
          <w:lang w:val="en-US"/>
        </w:rPr>
        <w:t xml:space="preserve"> no confusion will exist.</w:t>
      </w:r>
      <w:r>
        <w:rPr>
          <w:rFonts w:ascii="Times New Roman" w:hAnsi="Times New Roman" w:cs="Times New Roman"/>
          <w:sz w:val="20"/>
          <w:szCs w:val="20"/>
          <w:lang w:val="en-US"/>
        </w:rPr>
        <w:t xml:space="preserve"> Thus, Alt-2 resource pool configuration can be used for scenarios 1 and 2.</w:t>
      </w:r>
    </w:p>
    <w:p w:rsidR="005641C2" w:rsidRDefault="005641C2">
      <w:pPr>
        <w:spacing w:beforeLines="50" w:before="120" w:line="380" w:lineRule="auto"/>
        <w:rPr>
          <w:rFonts w:ascii="Times New Roman" w:hAnsi="Times New Roman" w:cs="Times New Roman"/>
          <w:sz w:val="20"/>
          <w:szCs w:val="20"/>
          <w:lang w:val="en-US"/>
        </w:rPr>
      </w:pPr>
    </w:p>
    <w:p w:rsidR="005641C2" w:rsidRDefault="00D03A42">
      <w:pPr>
        <w:spacing w:beforeLines="50" w:before="120" w:line="380" w:lineRule="auto"/>
        <w:jc w:val="center"/>
      </w:pPr>
      <w:r>
        <w:object w:dxaOrig="5880" w:dyaOrig="2940">
          <v:shape id="_x0000_i1033" type="#_x0000_t75" style="width:294pt;height:147pt" o:ole="">
            <v:imagedata r:id="rId22" o:title=""/>
          </v:shape>
          <o:OLEObject Type="Embed" ProgID="Visio.Drawing.11" ShapeID="_x0000_i1033" DrawAspect="Content" ObjectID="_1580306156" r:id="rId23"/>
        </w:object>
      </w:r>
    </w:p>
    <w:p w:rsidR="005641C2" w:rsidRDefault="00D03A42">
      <w:pPr>
        <w:spacing w:beforeLines="50" w:before="120" w:line="380" w:lineRule="auto"/>
        <w:jc w:val="center"/>
        <w:rPr>
          <w:rFonts w:ascii="Arial" w:hAnsi="Arial" w:cs="Arial"/>
          <w:b/>
          <w:sz w:val="20"/>
          <w:szCs w:val="20"/>
          <w:lang w:val="en-US"/>
        </w:rPr>
      </w:pPr>
      <w:r>
        <w:rPr>
          <w:rFonts w:ascii="Arial" w:hAnsi="Arial" w:cs="Arial"/>
          <w:b/>
          <w:sz w:val="20"/>
          <w:szCs w:val="20"/>
          <w:lang w:val="en-US"/>
        </w:rPr>
        <w:t xml:space="preserve">Figure </w:t>
      </w:r>
      <w:r>
        <w:rPr>
          <w:rFonts w:ascii="Arial" w:hAnsi="Arial" w:cs="Arial" w:hint="eastAsia"/>
          <w:b/>
          <w:sz w:val="20"/>
          <w:szCs w:val="20"/>
          <w:lang w:val="en-US"/>
        </w:rPr>
        <w:t>3</w:t>
      </w:r>
      <w:r>
        <w:rPr>
          <w:rFonts w:ascii="Arial" w:hAnsi="Arial" w:cs="Arial"/>
          <w:b/>
          <w:sz w:val="20"/>
          <w:szCs w:val="20"/>
          <w:lang w:val="en-US"/>
        </w:rPr>
        <w:t xml:space="preserve">: </w:t>
      </w:r>
      <w:r>
        <w:rPr>
          <w:rFonts w:ascii="Arial" w:hAnsi="Arial" w:cs="Arial" w:hint="eastAsia"/>
          <w:b/>
          <w:sz w:val="20"/>
          <w:szCs w:val="20"/>
          <w:lang w:val="en-US"/>
        </w:rPr>
        <w:t>Separated</w:t>
      </w:r>
      <w:r>
        <w:rPr>
          <w:rFonts w:ascii="Arial" w:hAnsi="Arial" w:cs="Arial"/>
          <w:b/>
          <w:sz w:val="20"/>
          <w:szCs w:val="20"/>
          <w:lang w:val="en-US"/>
        </w:rPr>
        <w:t xml:space="preserve"> pool configuration (Alt-2)</w:t>
      </w:r>
    </w:p>
    <w:p w:rsidR="005641C2" w:rsidRDefault="00D03A42">
      <w:pPr>
        <w:numPr>
          <w:ilvl w:val="0"/>
          <w:numId w:val="7"/>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Alt-3: A single pool is configured per mode-3 UE</w:t>
      </w:r>
      <w:r>
        <w:rPr>
          <w:rFonts w:ascii="Times New Roman" w:hAnsi="Times New Roman" w:cs="Times New Roman"/>
          <w:sz w:val="20"/>
          <w:szCs w:val="20"/>
          <w:lang w:val="en-US"/>
        </w:rPr>
        <w:t>s and</w:t>
      </w:r>
      <w:r>
        <w:rPr>
          <w:rFonts w:ascii="Times New Roman" w:hAnsi="Times New Roman" w:cs="Times New Roman" w:hint="eastAsia"/>
          <w:sz w:val="20"/>
          <w:szCs w:val="20"/>
          <w:lang w:val="en-US"/>
        </w:rPr>
        <w:t xml:space="preserve"> a dedicated mode-4 resource pool along with the shared resources is configured per mode-4 UE</w:t>
      </w:r>
      <w:r>
        <w:rPr>
          <w:rFonts w:ascii="Times New Roman" w:hAnsi="Times New Roman" w:cs="Times New Roman"/>
          <w:sz w:val="20"/>
          <w:szCs w:val="20"/>
          <w:lang w:val="en-US"/>
        </w:rPr>
        <w:t>.</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lastRenderedPageBreak/>
        <w:t xml:space="preserve">As shown in Figure 4, </w:t>
      </w:r>
      <w:r>
        <w:rPr>
          <w:rFonts w:ascii="Times New Roman" w:hAnsi="Times New Roman" w:cs="Times New Roman"/>
          <w:sz w:val="20"/>
          <w:szCs w:val="20"/>
          <w:lang w:val="en-US"/>
        </w:rPr>
        <w:t>a</w:t>
      </w:r>
      <w:r>
        <w:rPr>
          <w:rFonts w:ascii="Times New Roman" w:hAnsi="Times New Roman" w:cs="Times New Roman" w:hint="eastAsia"/>
          <w:sz w:val="20"/>
          <w:szCs w:val="20"/>
          <w:lang w:val="en-US"/>
        </w:rPr>
        <w:t xml:space="preserve"> single mode 3 pool is configured for mode 3 UEs. </w:t>
      </w:r>
      <w:r>
        <w:rPr>
          <w:rFonts w:ascii="Times New Roman" w:hAnsi="Times New Roman" w:cs="Times New Roman"/>
          <w:sz w:val="20"/>
          <w:szCs w:val="20"/>
          <w:lang w:val="en-US"/>
        </w:rPr>
        <w:t>However,</w:t>
      </w:r>
      <w:r>
        <w:rPr>
          <w:rFonts w:ascii="Times New Roman" w:hAnsi="Times New Roman" w:cs="Times New Roman" w:hint="eastAsia"/>
          <w:sz w:val="20"/>
          <w:szCs w:val="20"/>
          <w:lang w:val="en-US"/>
        </w:rPr>
        <w:t xml:space="preserve"> a dedicated pool and a subset of resources in mode 3 pool are configured for mode 4 UEs.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In this configuration, it can be seen that the confusion of frequency resource location still exists if Rel-14 mode 4 UEs transmit PSCCH/PSSCH in the shared resources because the mode 3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know the configuration of shared resources.</w:t>
      </w:r>
    </w:p>
    <w:p w:rsidR="005641C2" w:rsidRDefault="00D03A42">
      <w:pPr>
        <w:spacing w:beforeLines="50" w:before="120" w:line="380" w:lineRule="auto"/>
        <w:jc w:val="center"/>
      </w:pPr>
      <w:r>
        <w:object w:dxaOrig="6072" w:dyaOrig="3000">
          <v:shape id="_x0000_i1034" type="#_x0000_t75" style="width:303.6pt;height:150pt" o:ole="">
            <v:imagedata r:id="rId24" o:title=""/>
          </v:shape>
          <o:OLEObject Type="Embed" ProgID="Visio.Drawing.11" ShapeID="_x0000_i1034" DrawAspect="Content" ObjectID="_1580306157" r:id="rId25"/>
        </w:object>
      </w:r>
    </w:p>
    <w:p w:rsidR="005641C2" w:rsidRDefault="00D03A42">
      <w:pPr>
        <w:spacing w:beforeLines="50" w:before="120" w:line="380" w:lineRule="auto"/>
        <w:jc w:val="center"/>
        <w:rPr>
          <w:rFonts w:ascii="Arial" w:hAnsi="Arial" w:cs="Arial"/>
          <w:b/>
          <w:sz w:val="20"/>
          <w:szCs w:val="20"/>
          <w:lang w:val="en-US"/>
        </w:rPr>
      </w:pPr>
      <w:r>
        <w:rPr>
          <w:rFonts w:ascii="Arial" w:hAnsi="Arial" w:cs="Arial"/>
          <w:b/>
          <w:sz w:val="20"/>
          <w:szCs w:val="20"/>
          <w:lang w:val="en-US"/>
        </w:rPr>
        <w:t xml:space="preserve">Figure </w:t>
      </w:r>
      <w:r>
        <w:rPr>
          <w:rFonts w:ascii="Arial" w:hAnsi="Arial" w:cs="Arial" w:hint="eastAsia"/>
          <w:b/>
          <w:sz w:val="20"/>
          <w:szCs w:val="20"/>
          <w:lang w:val="en-US"/>
        </w:rPr>
        <w:t>4</w:t>
      </w:r>
      <w:r>
        <w:rPr>
          <w:rFonts w:ascii="Arial" w:hAnsi="Arial" w:cs="Arial"/>
          <w:b/>
          <w:sz w:val="20"/>
          <w:szCs w:val="20"/>
          <w:lang w:val="en-US"/>
        </w:rPr>
        <w:t xml:space="preserve">: </w:t>
      </w:r>
      <w:r>
        <w:rPr>
          <w:rFonts w:ascii="Arial" w:hAnsi="Arial" w:cs="Arial" w:hint="eastAsia"/>
          <w:b/>
          <w:sz w:val="20"/>
          <w:szCs w:val="20"/>
          <w:lang w:val="en-US"/>
        </w:rPr>
        <w:t>Shared resources configuration</w:t>
      </w:r>
      <w:r>
        <w:rPr>
          <w:rFonts w:ascii="Arial" w:hAnsi="Arial" w:cs="Arial"/>
          <w:b/>
          <w:sz w:val="20"/>
          <w:szCs w:val="20"/>
          <w:lang w:val="en-US"/>
        </w:rPr>
        <w:t xml:space="preserve"> (Alt-3)</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Based on the discussion above, we think Alt-2 should be supported for </w:t>
      </w:r>
      <w:r>
        <w:rPr>
          <w:rFonts w:ascii="Times New Roman" w:hAnsi="Times New Roman" w:cs="Times New Roman"/>
          <w:sz w:val="20"/>
          <w:szCs w:val="20"/>
          <w:lang w:val="en-US"/>
        </w:rPr>
        <w:t xml:space="preserve">the </w:t>
      </w:r>
      <w:r>
        <w:rPr>
          <w:rFonts w:ascii="Times New Roman" w:hAnsi="Times New Roman" w:cs="Times New Roman" w:hint="eastAsia"/>
          <w:sz w:val="20"/>
          <w:szCs w:val="20"/>
          <w:lang w:val="en-US"/>
        </w:rPr>
        <w:t xml:space="preserve">resource pool sharing configuration. </w:t>
      </w:r>
      <w:r>
        <w:rPr>
          <w:rFonts w:ascii="Times New Roman" w:hAnsi="Times New Roman" w:cs="Times New Roman"/>
          <w:sz w:val="20"/>
          <w:szCs w:val="20"/>
          <w:lang w:val="en-US"/>
        </w:rPr>
        <w:t>Furthermore, we have shown that</w:t>
      </w:r>
      <w:r>
        <w:rPr>
          <w:rFonts w:ascii="Times New Roman" w:hAnsi="Times New Roman" w:cs="Times New Roman" w:hint="eastAsia"/>
          <w:sz w:val="20"/>
          <w:szCs w:val="20"/>
          <w:lang w:val="en-US"/>
        </w:rPr>
        <w:t xml:space="preserve"> both Alt-1 and Alt-3 have a problem of frequency resource location.</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b/>
          <w:i/>
          <w:sz w:val="20"/>
          <w:szCs w:val="20"/>
          <w:lang w:val="en-US"/>
        </w:rPr>
        <w:t>Observation 1: Confusion of frequency resource location exists if the shared resource pool is not configured separately, unless enhancement</w:t>
      </w:r>
      <w:r>
        <w:rPr>
          <w:rFonts w:ascii="Times New Roman" w:hAnsi="Times New Roman" w:cs="Times New Roman"/>
          <w:b/>
          <w:i/>
          <w:sz w:val="20"/>
          <w:szCs w:val="20"/>
          <w:lang w:val="en-US"/>
        </w:rPr>
        <w:t>s are</w:t>
      </w:r>
      <w:r>
        <w:rPr>
          <w:rFonts w:ascii="Times New Roman" w:hAnsi="Times New Roman" w:cs="Times New Roman" w:hint="eastAsia"/>
          <w:b/>
          <w:i/>
          <w:sz w:val="20"/>
          <w:szCs w:val="20"/>
          <w:lang w:val="en-US"/>
        </w:rPr>
        <w:t xml:space="preserve"> considered.</w:t>
      </w:r>
    </w:p>
    <w:p w:rsidR="005641C2" w:rsidRDefault="00D03A42">
      <w:pPr>
        <w:spacing w:beforeLines="50" w:before="120" w:line="380" w:lineRule="auto"/>
        <w:rPr>
          <w:lang w:val="en-US"/>
        </w:rPr>
      </w:pPr>
      <w:r>
        <w:rPr>
          <w:rFonts w:ascii="Times New Roman" w:hAnsi="Times New Roman" w:cs="Times New Roman" w:hint="eastAsia"/>
          <w:b/>
          <w:i/>
          <w:sz w:val="20"/>
          <w:szCs w:val="20"/>
          <w:lang w:val="en-US"/>
        </w:rPr>
        <w:t xml:space="preserve">Proposal 2: </w:t>
      </w:r>
      <w:r>
        <w:rPr>
          <w:rFonts w:ascii="Times New Roman" w:hAnsi="Times New Roman" w:cs="Times New Roman"/>
          <w:b/>
          <w:i/>
          <w:sz w:val="20"/>
          <w:szCs w:val="20"/>
          <w:lang w:val="en-US"/>
        </w:rPr>
        <w:t>A s</w:t>
      </w:r>
      <w:r>
        <w:rPr>
          <w:rFonts w:ascii="Times New Roman" w:hAnsi="Times New Roman" w:cs="Times New Roman" w:hint="eastAsia"/>
          <w:b/>
          <w:i/>
          <w:sz w:val="20"/>
          <w:szCs w:val="20"/>
          <w:lang w:val="en-US"/>
        </w:rPr>
        <w:t>eparate configuration for resource pool sharing should be supported.</w:t>
      </w:r>
    </w:p>
    <w:p w:rsidR="005641C2" w:rsidRDefault="005641C2">
      <w:pPr>
        <w:spacing w:beforeLines="50" w:before="120" w:line="380" w:lineRule="auto"/>
        <w:rPr>
          <w:rFonts w:ascii="Times New Roman" w:hAnsi="Times New Roman" w:cs="Times New Roman"/>
          <w:sz w:val="20"/>
          <w:szCs w:val="20"/>
          <w:lang w:val="en-US"/>
        </w:rPr>
      </w:pPr>
    </w:p>
    <w:p w:rsidR="005641C2" w:rsidRDefault="00D03A42">
      <w:pPr>
        <w:pStyle w:val="Heading2"/>
        <w:spacing w:beforeLines="50" w:before="120" w:line="380" w:lineRule="auto"/>
        <w:rPr>
          <w:rFonts w:ascii="Times New Roman" w:hAnsi="Times New Roman"/>
          <w:sz w:val="20"/>
        </w:rPr>
      </w:pPr>
      <w:r>
        <w:rPr>
          <w:rFonts w:hint="eastAsia"/>
          <w:lang w:val="en-US"/>
        </w:rPr>
        <w:t>2.</w:t>
      </w:r>
      <w:r>
        <w:rPr>
          <w:rFonts w:hint="eastAsia"/>
          <w:lang w:val="en-US" w:eastAsia="zh-CN"/>
        </w:rPr>
        <w:t>3</w:t>
      </w:r>
      <w:r>
        <w:rPr>
          <w:rFonts w:hint="eastAsia"/>
          <w:lang w:val="en-US"/>
        </w:rPr>
        <w:t xml:space="preserve"> Potential enhancements</w:t>
      </w:r>
    </w:p>
    <w:p w:rsidR="005641C2" w:rsidRDefault="00D03A42">
      <w:pPr>
        <w:numPr>
          <w:ilvl w:val="0"/>
          <w:numId w:val="8"/>
        </w:num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lang w:val="en-US"/>
        </w:rPr>
        <w:t>Scenario 1: Resource pool sharing between Rel-15 mode 3 and Rel-14 mode 4</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For this scenario, some enhancements can be considered for Rel-15 mode 3 UEs. </w:t>
      </w:r>
    </w:p>
    <w:p w:rsidR="005641C2" w:rsidRDefault="00D03A42">
      <w:pPr>
        <w:spacing w:beforeLines="50" w:before="120" w:line="380" w:lineRule="auto"/>
        <w:rPr>
          <w:rFonts w:ascii="Times New Roman" w:hAnsi="Times New Roman" w:cs="Times New Roman"/>
          <w:b/>
          <w:sz w:val="20"/>
          <w:szCs w:val="20"/>
          <w:u w:val="single"/>
          <w:lang w:val="en-US"/>
        </w:rPr>
      </w:pPr>
      <w:r>
        <w:rPr>
          <w:rFonts w:ascii="Times New Roman" w:hAnsi="Times New Roman" w:cs="Times New Roman" w:hint="eastAsia"/>
          <w:b/>
          <w:sz w:val="20"/>
          <w:szCs w:val="20"/>
          <w:u w:val="single"/>
          <w:lang w:val="en-US"/>
        </w:rPr>
        <w:t xml:space="preserve">(1) Activation of resource reservation field </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As discussed above</w:t>
      </w:r>
      <w:r>
        <w:rPr>
          <w:rFonts w:ascii="Times New Roman" w:hAnsi="Times New Roman" w:cs="Times New Roman"/>
          <w:sz w:val="20"/>
          <w:szCs w:val="20"/>
          <w:lang w:val="en-US"/>
        </w:rPr>
        <w:t>, for</w:t>
      </w:r>
      <w:r>
        <w:rPr>
          <w:rFonts w:ascii="Times New Roman" w:hAnsi="Times New Roman" w:cs="Times New Roman" w:hint="eastAsia"/>
          <w:sz w:val="20"/>
          <w:szCs w:val="20"/>
        </w:rPr>
        <w:t xml:space="preserve"> Rel-14 V2X, the resource reservation field of SCI format 1 is set to zero for sidelink transmission mode 3.</w:t>
      </w:r>
      <w:r>
        <w:rPr>
          <w:rFonts w:ascii="Times New Roman" w:hAnsi="Times New Roman" w:cs="Times New Roman" w:hint="eastAsia"/>
          <w:sz w:val="20"/>
          <w:szCs w:val="20"/>
          <w:lang w:val="en-US"/>
        </w:rPr>
        <w:t xml:space="preserve"> </w:t>
      </w:r>
      <w:r>
        <w:rPr>
          <w:rFonts w:ascii="Times New Roman" w:hAnsi="Times New Roman" w:cs="Times New Roman" w:hint="eastAsia"/>
          <w:sz w:val="20"/>
          <w:szCs w:val="20"/>
        </w:rPr>
        <w:t xml:space="preserve">This would lead to resource overlap between mode 3 UEs and mode 4 UEs in the sharing resource pool </w:t>
      </w:r>
      <w:r>
        <w:rPr>
          <w:rFonts w:ascii="Times New Roman" w:hAnsi="Times New Roman" w:cs="Times New Roman" w:hint="eastAsia"/>
          <w:sz w:val="20"/>
          <w:szCs w:val="20"/>
          <w:lang w:val="en-US"/>
        </w:rPr>
        <w:t xml:space="preserve">because mode 4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exclude the reserved resources for mode 3 UEs</w:t>
      </w:r>
      <w:r>
        <w:rPr>
          <w:rFonts w:ascii="Times New Roman" w:hAnsi="Times New Roman" w:cs="Times New Roman" w:hint="eastAsia"/>
          <w:sz w:val="20"/>
          <w:szCs w:val="20"/>
        </w:rPr>
        <w:t>.</w:t>
      </w:r>
    </w:p>
    <w:p w:rsidR="005641C2" w:rsidRDefault="00D03A42">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If the resource reservation field of SCI for </w:t>
      </w:r>
      <w:r>
        <w:rPr>
          <w:rFonts w:ascii="Times New Roman" w:hAnsi="Times New Roman" w:cs="Times New Roman" w:hint="eastAsia"/>
          <w:sz w:val="20"/>
          <w:szCs w:val="20"/>
          <w:lang w:val="en-US"/>
        </w:rPr>
        <w:t xml:space="preserve">Rel-15 </w:t>
      </w:r>
      <w:r>
        <w:rPr>
          <w:rFonts w:ascii="Times New Roman" w:hAnsi="Times New Roman" w:cs="Times New Roman" w:hint="eastAsia"/>
          <w:sz w:val="20"/>
          <w:szCs w:val="20"/>
        </w:rPr>
        <w:t xml:space="preserve">mode 3 is set to </w:t>
      </w:r>
      <w:r>
        <w:rPr>
          <w:rFonts w:ascii="Times New Roman" w:hAnsi="Times New Roman" w:cs="Times New Roman"/>
          <w:sz w:val="20"/>
          <w:szCs w:val="20"/>
        </w:rPr>
        <w:t>semi-persistent scheduling (</w:t>
      </w:r>
      <w:r>
        <w:rPr>
          <w:rFonts w:ascii="Times New Roman" w:hAnsi="Times New Roman" w:cs="Times New Roman" w:hint="eastAsia"/>
          <w:sz w:val="20"/>
          <w:szCs w:val="20"/>
        </w:rPr>
        <w:t>SPS</w:t>
      </w:r>
      <w:r>
        <w:rPr>
          <w:rFonts w:ascii="Times New Roman" w:hAnsi="Times New Roman" w:cs="Times New Roman"/>
          <w:sz w:val="20"/>
          <w:szCs w:val="20"/>
        </w:rPr>
        <w:t>)</w:t>
      </w:r>
      <w:r>
        <w:rPr>
          <w:rFonts w:ascii="Times New Roman" w:hAnsi="Times New Roman" w:cs="Times New Roman" w:hint="eastAsia"/>
          <w:sz w:val="20"/>
          <w:szCs w:val="20"/>
        </w:rPr>
        <w:t xml:space="preserve"> period for SPS transmission and set to zero </w:t>
      </w:r>
      <w:r>
        <w:rPr>
          <w:rFonts w:ascii="Times New Roman" w:hAnsi="Times New Roman" w:cs="Times New Roman"/>
          <w:sz w:val="20"/>
          <w:szCs w:val="20"/>
        </w:rPr>
        <w:t>for dynamic</w:t>
      </w:r>
      <w:r>
        <w:rPr>
          <w:rFonts w:ascii="Times New Roman" w:hAnsi="Times New Roman" w:cs="Times New Roman" w:hint="eastAsia"/>
          <w:sz w:val="20"/>
          <w:szCs w:val="20"/>
        </w:rPr>
        <w:t xml:space="preserve"> scheduling, mode 4 UEs can excluded the resources reserved for the SPS transmission of mode 3 according to the indication in this field. And it is helpful to reduce the resource collision between mode 3 UEs and mode 4 UEs. </w:t>
      </w:r>
      <w:r>
        <w:rPr>
          <w:rFonts w:ascii="Times New Roman" w:hAnsi="Times New Roman" w:cs="Times New Roman"/>
          <w:sz w:val="20"/>
          <w:szCs w:val="20"/>
        </w:rPr>
        <w:t xml:space="preserve">So, the resource reservation field of SCI format 1 for mode 3 should be activated. </w:t>
      </w:r>
      <w:r>
        <w:rPr>
          <w:rFonts w:ascii="Times New Roman" w:hAnsi="Times New Roman" w:cs="Times New Roman" w:hint="eastAsia"/>
          <w:sz w:val="20"/>
          <w:szCs w:val="20"/>
        </w:rPr>
        <w:t xml:space="preserve"> </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lang w:val="en-US"/>
        </w:rPr>
        <w:t>3</w:t>
      </w:r>
      <w:r>
        <w:rPr>
          <w:rFonts w:ascii="Times New Roman" w:hAnsi="Times New Roman" w:cs="Times New Roman"/>
          <w:b/>
          <w:i/>
          <w:sz w:val="20"/>
          <w:szCs w:val="20"/>
        </w:rPr>
        <w:t>:</w:t>
      </w:r>
      <w:r>
        <w:rPr>
          <w:rFonts w:ascii="Times New Roman" w:hAnsi="Times New Roman" w:cs="Times New Roman" w:hint="eastAsia"/>
          <w:b/>
          <w:i/>
          <w:sz w:val="20"/>
          <w:szCs w:val="20"/>
          <w:lang w:val="en-US"/>
        </w:rPr>
        <w:t xml:space="preserve"> </w:t>
      </w:r>
      <w:r>
        <w:rPr>
          <w:rFonts w:ascii="Times New Roman" w:hAnsi="Times New Roman" w:cs="Times New Roman" w:hint="eastAsia"/>
          <w:b/>
          <w:i/>
          <w:sz w:val="20"/>
          <w:szCs w:val="20"/>
        </w:rPr>
        <w:t>The resource reservation field of SCI format 1 for mode 3 should be activated</w:t>
      </w:r>
      <w:r>
        <w:rPr>
          <w:rFonts w:ascii="Times New Roman" w:hAnsi="Times New Roman" w:cs="Times New Roman"/>
          <w:b/>
          <w:i/>
          <w:sz w:val="20"/>
          <w:szCs w:val="20"/>
        </w:rPr>
        <w:t>.</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sz w:val="20"/>
          <w:szCs w:val="20"/>
          <w:lang w:val="en-US"/>
        </w:rPr>
        <w:t>Moreover</w:t>
      </w:r>
      <w:r>
        <w:rPr>
          <w:rFonts w:ascii="Times New Roman" w:hAnsi="Times New Roman" w:cs="Times New Roman" w:hint="eastAsia"/>
          <w:sz w:val="20"/>
          <w:szCs w:val="20"/>
          <w:lang w:val="en-US"/>
        </w:rPr>
        <w:t>, a</w:t>
      </w:r>
      <w:r>
        <w:rPr>
          <w:rFonts w:ascii="Times New Roman" w:hAnsi="Times New Roman" w:cs="Times New Roman" w:hint="eastAsia"/>
          <w:sz w:val="20"/>
          <w:szCs w:val="20"/>
        </w:rPr>
        <w:t xml:space="preserve">n additional indicator </w:t>
      </w:r>
      <w:r w:rsidR="00C0112F">
        <w:rPr>
          <w:rFonts w:ascii="Times New Roman" w:hAnsi="Times New Roman" w:cs="Times New Roman"/>
          <w:sz w:val="20"/>
          <w:szCs w:val="20"/>
          <w:lang w:val="en-US"/>
        </w:rPr>
        <w:t>has</w:t>
      </w:r>
      <w:r>
        <w:rPr>
          <w:rFonts w:ascii="Times New Roman" w:hAnsi="Times New Roman" w:cs="Times New Roman"/>
          <w:sz w:val="20"/>
          <w:szCs w:val="20"/>
          <w:lang w:val="en-US"/>
        </w:rPr>
        <w:t xml:space="preserve"> been evaluated</w:t>
      </w:r>
      <w:r>
        <w:rPr>
          <w:rFonts w:ascii="Times New Roman" w:hAnsi="Times New Roman" w:cs="Times New Roman" w:hint="eastAsia"/>
          <w:sz w:val="20"/>
          <w:szCs w:val="20"/>
          <w:lang w:val="en-US"/>
        </w:rPr>
        <w:t xml:space="preserve"> to </w:t>
      </w:r>
      <w:r>
        <w:rPr>
          <w:rFonts w:ascii="Times New Roman" w:hAnsi="Times New Roman" w:cs="Times New Roman" w:hint="eastAsia"/>
          <w:sz w:val="20"/>
          <w:szCs w:val="20"/>
        </w:rPr>
        <w:t xml:space="preserve">differentiate the transmission </w:t>
      </w:r>
      <w:r>
        <w:rPr>
          <w:rFonts w:ascii="Times New Roman" w:hAnsi="Times New Roman" w:cs="Times New Roman"/>
          <w:sz w:val="20"/>
          <w:szCs w:val="20"/>
        </w:rPr>
        <w:t>of</w:t>
      </w:r>
      <w:r>
        <w:rPr>
          <w:rFonts w:ascii="Times New Roman" w:hAnsi="Times New Roman" w:cs="Times New Roman" w:hint="eastAsia"/>
          <w:sz w:val="20"/>
          <w:szCs w:val="20"/>
        </w:rPr>
        <w:t xml:space="preserve"> mode 3 </w:t>
      </w:r>
      <w:r>
        <w:rPr>
          <w:rFonts w:ascii="Times New Roman" w:hAnsi="Times New Roman" w:cs="Times New Roman"/>
          <w:sz w:val="20"/>
          <w:szCs w:val="20"/>
        </w:rPr>
        <w:t>UEs from</w:t>
      </w:r>
      <w:r>
        <w:rPr>
          <w:rFonts w:ascii="Times New Roman" w:hAnsi="Times New Roman" w:cs="Times New Roman" w:hint="eastAsia"/>
          <w:sz w:val="20"/>
          <w:szCs w:val="20"/>
        </w:rPr>
        <w:t xml:space="preserve"> mode 4</w:t>
      </w:r>
      <w:r>
        <w:rPr>
          <w:rFonts w:ascii="Times New Roman" w:hAnsi="Times New Roman" w:cs="Times New Roman"/>
          <w:sz w:val="20"/>
          <w:szCs w:val="20"/>
        </w:rPr>
        <w:t xml:space="preserve"> UEs</w:t>
      </w:r>
      <w:r>
        <w:rPr>
          <w:rFonts w:ascii="Times New Roman" w:hAnsi="Times New Roman" w:cs="Times New Roman" w:hint="eastAsia"/>
          <w:sz w:val="20"/>
          <w:szCs w:val="20"/>
          <w:lang w:val="en-US"/>
        </w:rPr>
        <w:t xml:space="preserve">. By </w:t>
      </w:r>
      <w:r>
        <w:rPr>
          <w:rFonts w:ascii="Times New Roman" w:hAnsi="Times New Roman" w:cs="Times New Roman"/>
          <w:sz w:val="20"/>
          <w:szCs w:val="20"/>
          <w:lang w:val="en-US"/>
        </w:rPr>
        <w:t>using</w:t>
      </w:r>
      <w:r>
        <w:rPr>
          <w:rFonts w:ascii="Times New Roman" w:hAnsi="Times New Roman" w:cs="Times New Roman" w:hint="eastAsia"/>
          <w:sz w:val="20"/>
          <w:szCs w:val="20"/>
          <w:lang w:val="en-US"/>
        </w:rPr>
        <w:t xml:space="preserve"> this indicator, mode 4 UEs would avoid selecting the resources reserved by mode 3 UEs</w:t>
      </w:r>
      <w:r>
        <w:rPr>
          <w:rFonts w:ascii="Times New Roman" w:hAnsi="Times New Roman" w:cs="Times New Roman"/>
          <w:sz w:val="20"/>
          <w:szCs w:val="20"/>
          <w:lang w:val="en-US"/>
        </w:rPr>
        <w:t>.</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In</w:t>
      </w:r>
      <w:r>
        <w:rPr>
          <w:rFonts w:ascii="Times New Roman" w:hAnsi="Times New Roman" w:cs="Times New Roman" w:hint="eastAsia"/>
          <w:sz w:val="20"/>
          <w:szCs w:val="20"/>
          <w:lang w:val="en-US"/>
        </w:rPr>
        <w:t xml:space="preserve"> other words, mode 3 UEs </w:t>
      </w:r>
      <w:r>
        <w:rPr>
          <w:rFonts w:ascii="Times New Roman" w:hAnsi="Times New Roman" w:cs="Times New Roman"/>
          <w:sz w:val="20"/>
          <w:szCs w:val="20"/>
          <w:lang w:val="en-US"/>
        </w:rPr>
        <w:t>would</w:t>
      </w:r>
      <w:r>
        <w:rPr>
          <w:rFonts w:ascii="Times New Roman" w:hAnsi="Times New Roman" w:cs="Times New Roman" w:hint="eastAsia"/>
          <w:sz w:val="20"/>
          <w:szCs w:val="20"/>
          <w:lang w:val="en-US"/>
        </w:rPr>
        <w:t xml:space="preserve"> use resource</w:t>
      </w:r>
      <w:r>
        <w:rPr>
          <w:rFonts w:ascii="Times New Roman" w:hAnsi="Times New Roman" w:cs="Times New Roman"/>
          <w:sz w:val="20"/>
          <w:szCs w:val="20"/>
          <w:lang w:val="en-US"/>
        </w:rPr>
        <w:t>s</w:t>
      </w:r>
      <w:r>
        <w:rPr>
          <w:rFonts w:ascii="Times New Roman" w:hAnsi="Times New Roman" w:cs="Times New Roman" w:hint="eastAsia"/>
          <w:sz w:val="20"/>
          <w:szCs w:val="20"/>
          <w:lang w:val="en-US"/>
        </w:rPr>
        <w:t xml:space="preserve"> with a high</w:t>
      </w:r>
      <w:r>
        <w:rPr>
          <w:rFonts w:ascii="Times New Roman" w:hAnsi="Times New Roman" w:cs="Times New Roman"/>
          <w:sz w:val="20"/>
          <w:szCs w:val="20"/>
          <w:lang w:val="en-US"/>
        </w:rPr>
        <w:t>er</w:t>
      </w:r>
      <w:r>
        <w:rPr>
          <w:rFonts w:ascii="Times New Roman" w:hAnsi="Times New Roman" w:cs="Times New Roman" w:hint="eastAsia"/>
          <w:sz w:val="20"/>
          <w:szCs w:val="20"/>
          <w:lang w:val="en-US"/>
        </w:rPr>
        <w:t xml:space="preserve"> priority. However, such </w:t>
      </w:r>
      <w:r>
        <w:rPr>
          <w:rFonts w:ascii="Times New Roman" w:hAnsi="Times New Roman" w:cs="Times New Roman" w:hint="eastAsia"/>
          <w:sz w:val="20"/>
          <w:szCs w:val="20"/>
        </w:rPr>
        <w:t xml:space="preserve">an indicator </w:t>
      </w:r>
      <w:r>
        <w:rPr>
          <w:rFonts w:ascii="Times New Roman" w:hAnsi="Times New Roman" w:cs="Times New Roman" w:hint="eastAsia"/>
          <w:sz w:val="20"/>
          <w:szCs w:val="20"/>
          <w:lang w:val="en-US"/>
        </w:rPr>
        <w:t xml:space="preserve">is obviously unusable in this scenario because Rel-14 mode 4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identify this indicator (</w:t>
      </w:r>
      <w:r>
        <w:rPr>
          <w:rFonts w:ascii="Times New Roman" w:hAnsi="Times New Roman" w:cs="Times New Roman"/>
          <w:sz w:val="20"/>
          <w:szCs w:val="20"/>
          <w:lang w:val="en-US"/>
        </w:rPr>
        <w:t>note:</w:t>
      </w:r>
      <w:r>
        <w:rPr>
          <w:rFonts w:ascii="Times New Roman" w:hAnsi="Times New Roman" w:cs="Times New Roman" w:hint="eastAsia"/>
          <w:sz w:val="20"/>
          <w:szCs w:val="20"/>
          <w:lang w:val="en-US"/>
        </w:rPr>
        <w:t xml:space="preserve"> It is not supported in Rel-14).</w:t>
      </w:r>
    </w:p>
    <w:p w:rsidR="005641C2" w:rsidRDefault="00D03A42">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lang w:val="en-US"/>
        </w:rPr>
        <w:t>Moreover</w:t>
      </w:r>
      <w:r>
        <w:rPr>
          <w:rFonts w:ascii="Times New Roman" w:hAnsi="Times New Roman" w:cs="Times New Roman" w:hint="eastAsia"/>
          <w:sz w:val="20"/>
          <w:szCs w:val="20"/>
        </w:rPr>
        <w:t xml:space="preserve">, </w:t>
      </w:r>
      <w:r>
        <w:rPr>
          <w:rFonts w:ascii="Times New Roman" w:hAnsi="Times New Roman" w:cs="Times New Roman" w:hint="eastAsia"/>
          <w:sz w:val="20"/>
          <w:szCs w:val="20"/>
          <w:lang w:val="en-US"/>
        </w:rPr>
        <w:t>t</w:t>
      </w:r>
      <w:r>
        <w:rPr>
          <w:rFonts w:ascii="Times New Roman" w:hAnsi="Times New Roman" w:cs="Times New Roman" w:hint="eastAsia"/>
          <w:sz w:val="20"/>
          <w:szCs w:val="20"/>
        </w:rPr>
        <w:t xml:space="preserve">he priority of service is considered by the means of </w:t>
      </w:r>
      <w:r>
        <w:rPr>
          <w:rFonts w:ascii="Times New Roman" w:hAnsi="Times New Roman" w:cs="Times New Roman"/>
          <w:sz w:val="20"/>
          <w:szCs w:val="20"/>
        </w:rPr>
        <w:t>ProSe Per-Packet Priority (</w:t>
      </w:r>
      <w:r>
        <w:rPr>
          <w:rFonts w:ascii="Times New Roman" w:hAnsi="Times New Roman" w:cs="Times New Roman" w:hint="eastAsia"/>
          <w:sz w:val="20"/>
          <w:szCs w:val="20"/>
        </w:rPr>
        <w:t>PPPP</w:t>
      </w:r>
      <w:r>
        <w:rPr>
          <w:rFonts w:ascii="Times New Roman" w:hAnsi="Times New Roman" w:cs="Times New Roman"/>
          <w:sz w:val="20"/>
          <w:szCs w:val="20"/>
        </w:rPr>
        <w:t>)</w:t>
      </w:r>
      <w:r>
        <w:rPr>
          <w:rFonts w:ascii="Times New Roman" w:hAnsi="Times New Roman" w:cs="Times New Roman" w:hint="eastAsia"/>
          <w:sz w:val="20"/>
          <w:szCs w:val="20"/>
        </w:rPr>
        <w:t xml:space="preserve"> during UE resource selecting.</w:t>
      </w:r>
      <w:r>
        <w:rPr>
          <w:rFonts w:ascii="Times New Roman" w:hAnsi="Times New Roman" w:cs="Times New Roman" w:hint="eastAsia"/>
          <w:sz w:val="20"/>
          <w:szCs w:val="20"/>
          <w:lang w:val="en-US"/>
        </w:rPr>
        <w:t xml:space="preserve"> So, this additional indicator is unnecessary. </w:t>
      </w:r>
    </w:p>
    <w:p w:rsidR="005641C2" w:rsidRDefault="00D03A42">
      <w:pPr>
        <w:spacing w:beforeLines="50" w:before="120" w:line="380" w:lineRule="auto"/>
        <w:rPr>
          <w:rFonts w:ascii="Times New Roman" w:hAnsi="Times New Roman" w:cs="Times New Roman"/>
          <w:b/>
          <w:i/>
          <w:sz w:val="20"/>
          <w:szCs w:val="20"/>
          <w:lang w:val="en-US"/>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4</w:t>
      </w:r>
      <w:r>
        <w:rPr>
          <w:rFonts w:ascii="Times New Roman" w:hAnsi="Times New Roman" w:cs="Times New Roman"/>
          <w:b/>
          <w:i/>
          <w:sz w:val="20"/>
          <w:szCs w:val="20"/>
        </w:rPr>
        <w:t>: Additional indicator</w:t>
      </w:r>
      <w:r>
        <w:rPr>
          <w:rFonts w:ascii="Times New Roman" w:hAnsi="Times New Roman" w:cs="Times New Roman" w:hint="eastAsia"/>
          <w:b/>
          <w:i/>
          <w:sz w:val="20"/>
          <w:szCs w:val="20"/>
        </w:rPr>
        <w:t xml:space="preserve"> in </w:t>
      </w:r>
      <w:r>
        <w:rPr>
          <w:rFonts w:ascii="Times New Roman" w:hAnsi="Times New Roman" w:cs="Times New Roman"/>
          <w:b/>
          <w:i/>
          <w:sz w:val="20"/>
          <w:szCs w:val="20"/>
        </w:rPr>
        <w:t>SCI format 1 to differentiate mode 3 transmission and mode 4 transmission should not be supported</w:t>
      </w:r>
      <w:r>
        <w:rPr>
          <w:rFonts w:ascii="Times New Roman" w:hAnsi="Times New Roman" w:cs="Times New Roman" w:hint="eastAsia"/>
          <w:b/>
          <w:i/>
          <w:sz w:val="20"/>
          <w:szCs w:val="20"/>
        </w:rPr>
        <w:t>.</w:t>
      </w:r>
    </w:p>
    <w:p w:rsidR="005641C2" w:rsidRDefault="00D03A42">
      <w:pPr>
        <w:spacing w:beforeLines="50" w:before="120" w:line="380" w:lineRule="auto"/>
        <w:rPr>
          <w:rFonts w:ascii="Times New Roman" w:hAnsi="Times New Roman" w:cs="Times New Roman"/>
          <w:b/>
          <w:sz w:val="20"/>
          <w:szCs w:val="20"/>
          <w:u w:val="single"/>
          <w:lang w:val="en-US"/>
        </w:rPr>
      </w:pPr>
      <w:r>
        <w:rPr>
          <w:rFonts w:ascii="Times New Roman" w:hAnsi="Times New Roman" w:cs="Times New Roman" w:hint="eastAsia"/>
          <w:b/>
          <w:sz w:val="20"/>
          <w:szCs w:val="20"/>
          <w:u w:val="single"/>
          <w:lang w:val="en-US"/>
        </w:rPr>
        <w:t xml:space="preserve">(2) </w:t>
      </w:r>
      <w:r>
        <w:rPr>
          <w:rFonts w:ascii="Times New Roman" w:hAnsi="Times New Roman" w:cs="Times New Roman"/>
          <w:b/>
          <w:sz w:val="20"/>
          <w:szCs w:val="20"/>
          <w:u w:val="single"/>
          <w:lang w:val="en-US"/>
        </w:rPr>
        <w:t>S</w:t>
      </w:r>
      <w:r>
        <w:rPr>
          <w:rFonts w:ascii="Times New Roman" w:hAnsi="Times New Roman" w:cs="Times New Roman" w:hint="eastAsia"/>
          <w:b/>
          <w:sz w:val="20"/>
          <w:szCs w:val="20"/>
          <w:u w:val="single"/>
          <w:lang w:val="en-US"/>
        </w:rPr>
        <w:t>ensing and report</w:t>
      </w:r>
      <w:r>
        <w:rPr>
          <w:rFonts w:ascii="Times New Roman" w:hAnsi="Times New Roman" w:cs="Times New Roman"/>
          <w:b/>
          <w:sz w:val="20"/>
          <w:szCs w:val="20"/>
          <w:u w:val="single"/>
          <w:lang w:val="en-US"/>
        </w:rPr>
        <w:t>ing</w:t>
      </w:r>
      <w:r>
        <w:rPr>
          <w:rFonts w:ascii="Times New Roman" w:hAnsi="Times New Roman" w:cs="Times New Roman" w:hint="eastAsia"/>
          <w:b/>
          <w:sz w:val="20"/>
          <w:szCs w:val="20"/>
          <w:u w:val="single"/>
          <w:lang w:val="en-US"/>
        </w:rPr>
        <w:t xml:space="preserve"> by Rel-15 mode 3 UEs</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hint="eastAsia"/>
          <w:sz w:val="20"/>
          <w:szCs w:val="20"/>
          <w:lang w:val="en-US"/>
        </w:rPr>
        <w:t xml:space="preserve">For this scenario, Rel-14 mode 4 UEs </w:t>
      </w:r>
      <w:r>
        <w:rPr>
          <w:rFonts w:ascii="Times New Roman" w:hAnsi="Times New Roman" w:cs="Times New Roman"/>
          <w:sz w:val="20"/>
          <w:szCs w:val="20"/>
          <w:lang w:val="en-US"/>
        </w:rPr>
        <w:t>cannot</w:t>
      </w:r>
      <w:r>
        <w:rPr>
          <w:rFonts w:ascii="Times New Roman" w:hAnsi="Times New Roman" w:cs="Times New Roman" w:hint="eastAsia"/>
          <w:sz w:val="20"/>
          <w:szCs w:val="20"/>
          <w:lang w:val="en-US"/>
        </w:rPr>
        <w:t xml:space="preserve"> be enhanced. </w:t>
      </w:r>
      <w:r>
        <w:rPr>
          <w:rFonts w:ascii="Times New Roman" w:hAnsi="Times New Roman" w:cs="Times New Roman"/>
          <w:sz w:val="20"/>
          <w:szCs w:val="20"/>
          <w:lang w:val="en-US"/>
        </w:rPr>
        <w:t>So, i</w:t>
      </w:r>
      <w:r>
        <w:rPr>
          <w:rFonts w:ascii="Times New Roman" w:hAnsi="Times New Roman" w:cs="Times New Roman" w:hint="eastAsia"/>
          <w:sz w:val="20"/>
          <w:szCs w:val="20"/>
          <w:lang w:val="en-US"/>
        </w:rPr>
        <w:t>n order to let the eNB have information of the resources reserved by Rel-14 mode 4 UEs, sensing and report</w:t>
      </w:r>
      <w:r>
        <w:rPr>
          <w:rFonts w:ascii="Times New Roman" w:hAnsi="Times New Roman" w:cs="Times New Roman"/>
          <w:sz w:val="20"/>
          <w:szCs w:val="20"/>
          <w:lang w:val="en-US"/>
        </w:rPr>
        <w:t>ing</w:t>
      </w:r>
      <w:r>
        <w:rPr>
          <w:rFonts w:ascii="Times New Roman" w:hAnsi="Times New Roman" w:cs="Times New Roman" w:hint="eastAsia"/>
          <w:sz w:val="20"/>
          <w:szCs w:val="20"/>
          <w:lang w:val="en-US"/>
        </w:rPr>
        <w:t xml:space="preserve"> can be considered for Rel-15 mode 3 UEs. By sensing (</w:t>
      </w:r>
      <w:r>
        <w:rPr>
          <w:rFonts w:ascii="Times New Roman" w:hAnsi="Times New Roman" w:cs="Times New Roman"/>
          <w:sz w:val="20"/>
          <w:szCs w:val="20"/>
          <w:lang w:val="en-US"/>
        </w:rPr>
        <w:t xml:space="preserve">e.g., </w:t>
      </w:r>
      <w:r>
        <w:rPr>
          <w:rFonts w:ascii="Times New Roman" w:hAnsi="Times New Roman" w:cs="Times New Roman" w:hint="eastAsia"/>
          <w:sz w:val="20"/>
          <w:szCs w:val="20"/>
          <w:lang w:val="en-US"/>
        </w:rPr>
        <w:t xml:space="preserve">as Rel-14 mode 4 UEs </w:t>
      </w:r>
      <w:r>
        <w:rPr>
          <w:rFonts w:ascii="Times New Roman" w:hAnsi="Times New Roman" w:cs="Times New Roman"/>
          <w:sz w:val="20"/>
          <w:szCs w:val="20"/>
          <w:lang w:val="en-US"/>
        </w:rPr>
        <w:t xml:space="preserve">are </w:t>
      </w:r>
      <w:r>
        <w:rPr>
          <w:rFonts w:ascii="Times New Roman" w:hAnsi="Times New Roman" w:cs="Times New Roman" w:hint="eastAsia"/>
          <w:sz w:val="20"/>
          <w:szCs w:val="20"/>
          <w:lang w:val="en-US"/>
        </w:rPr>
        <w:t xml:space="preserve">doing) in the shared resource pool, Rel-15 mode 3 UEs can know </w:t>
      </w:r>
      <w:r>
        <w:rPr>
          <w:rFonts w:ascii="Times New Roman" w:hAnsi="Times New Roman" w:cs="Times New Roman"/>
          <w:sz w:val="20"/>
          <w:szCs w:val="20"/>
          <w:lang w:val="en-US"/>
        </w:rPr>
        <w:t>the</w:t>
      </w:r>
      <w:r>
        <w:rPr>
          <w:rFonts w:ascii="Times New Roman" w:hAnsi="Times New Roman" w:cs="Times New Roman" w:hint="eastAsia"/>
          <w:sz w:val="20"/>
          <w:szCs w:val="20"/>
          <w:lang w:val="en-US"/>
        </w:rPr>
        <w:t xml:space="preserve"> resources not reserved (</w:t>
      </w:r>
      <w:r>
        <w:rPr>
          <w:rFonts w:ascii="Times New Roman" w:hAnsi="Times New Roman" w:cs="Times New Roman"/>
          <w:sz w:val="20"/>
          <w:szCs w:val="20"/>
          <w:lang w:val="en-US"/>
        </w:rPr>
        <w:t xml:space="preserve">e.g., </w:t>
      </w:r>
      <w:r>
        <w:rPr>
          <w:rFonts w:ascii="Times New Roman" w:hAnsi="Times New Roman" w:cs="Times New Roman" w:hint="eastAsia"/>
          <w:sz w:val="20"/>
          <w:szCs w:val="20"/>
          <w:lang w:val="en-US"/>
        </w:rPr>
        <w:t>named available resources).</w:t>
      </w:r>
    </w:p>
    <w:p w:rsidR="005641C2" w:rsidRDefault="00D03A42">
      <w:pPr>
        <w:spacing w:beforeLines="50" w:before="120" w:line="380" w:lineRule="auto"/>
        <w:ind w:left="2"/>
        <w:rPr>
          <w:rFonts w:ascii="Times New Roman" w:hAnsi="Times New Roman" w:cs="Times New Roman"/>
          <w:sz w:val="20"/>
          <w:szCs w:val="20"/>
          <w:lang w:val="en-US"/>
        </w:rPr>
      </w:pPr>
      <w:r>
        <w:rPr>
          <w:rFonts w:ascii="Times New Roman" w:hAnsi="Times New Roman" w:cs="Times New Roman"/>
          <w:sz w:val="20"/>
          <w:szCs w:val="20"/>
          <w:lang w:val="en-US"/>
        </w:rPr>
        <w:t>Furthermore</w:t>
      </w:r>
      <w:r>
        <w:rPr>
          <w:rFonts w:ascii="Times New Roman" w:hAnsi="Times New Roman" w:cs="Times New Roman" w:hint="eastAsia"/>
          <w:sz w:val="20"/>
          <w:szCs w:val="20"/>
          <w:lang w:val="en-US"/>
        </w:rPr>
        <w:t xml:space="preserve">, Rel-15 mode 3 UEs can report the available resources to eNB. </w:t>
      </w:r>
      <w:r>
        <w:rPr>
          <w:rFonts w:ascii="Times New Roman" w:hAnsi="Times New Roman" w:cs="Times New Roman" w:hint="eastAsia"/>
          <w:sz w:val="20"/>
          <w:szCs w:val="20"/>
        </w:rPr>
        <w:t xml:space="preserve">For </w:t>
      </w:r>
      <w:r>
        <w:rPr>
          <w:rFonts w:ascii="Times New Roman" w:hAnsi="Times New Roman" w:cs="Times New Roman"/>
          <w:sz w:val="20"/>
          <w:szCs w:val="20"/>
        </w:rPr>
        <w:t xml:space="preserve">the </w:t>
      </w:r>
      <w:r>
        <w:rPr>
          <w:rFonts w:ascii="Times New Roman" w:hAnsi="Times New Roman" w:cs="Times New Roman" w:hint="eastAsia"/>
          <w:sz w:val="20"/>
          <w:szCs w:val="20"/>
        </w:rPr>
        <w:t>sake of signal</w:t>
      </w:r>
      <w:r>
        <w:rPr>
          <w:rFonts w:ascii="Times New Roman" w:hAnsi="Times New Roman" w:cs="Times New Roman"/>
          <w:sz w:val="20"/>
          <w:szCs w:val="20"/>
        </w:rPr>
        <w:t>l</w:t>
      </w:r>
      <w:r>
        <w:rPr>
          <w:rFonts w:ascii="Times New Roman" w:hAnsi="Times New Roman" w:cs="Times New Roman" w:hint="eastAsia"/>
          <w:sz w:val="20"/>
          <w:szCs w:val="20"/>
        </w:rPr>
        <w:t>ing overhead saving,</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reporting a subset of the available resources can </w:t>
      </w:r>
      <w:r>
        <w:rPr>
          <w:rFonts w:ascii="Times New Roman" w:hAnsi="Times New Roman" w:cs="Times New Roman"/>
          <w:sz w:val="20"/>
          <w:szCs w:val="20"/>
        </w:rPr>
        <w:t xml:space="preserve">also </w:t>
      </w:r>
      <w:r>
        <w:rPr>
          <w:rFonts w:ascii="Times New Roman" w:hAnsi="Times New Roman" w:cs="Times New Roman" w:hint="eastAsia"/>
          <w:sz w:val="20"/>
          <w:szCs w:val="20"/>
        </w:rPr>
        <w:t>be considered.</w:t>
      </w:r>
      <w:r>
        <w:rPr>
          <w:rFonts w:ascii="Times New Roman" w:hAnsi="Times New Roman" w:cs="Times New Roman" w:hint="eastAsia"/>
          <w:sz w:val="20"/>
          <w:szCs w:val="20"/>
          <w:lang w:val="en-US"/>
        </w:rPr>
        <w:t xml:space="preserve"> The eNB can schedule resources for a</w:t>
      </w:r>
      <w:r>
        <w:rPr>
          <w:rFonts w:ascii="Times New Roman" w:hAnsi="Times New Roman" w:cs="Times New Roman"/>
          <w:sz w:val="20"/>
          <w:szCs w:val="20"/>
          <w:lang w:val="en-US"/>
        </w:rPr>
        <w:t xml:space="preserve"> Rel-15 UE from the subset it reported.</w:t>
      </w:r>
    </w:p>
    <w:p w:rsidR="005641C2" w:rsidRDefault="00D03A42">
      <w:pPr>
        <w:spacing w:beforeLines="50" w:before="120" w:line="380" w:lineRule="auto"/>
        <w:ind w:left="2"/>
        <w:rPr>
          <w:rFonts w:ascii="Times New Roman" w:hAnsi="Times New Roman" w:cs="Times New Roman"/>
          <w:sz w:val="20"/>
          <w:szCs w:val="20"/>
          <w:lang w:val="en-US"/>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5</w:t>
      </w:r>
      <w:r>
        <w:rPr>
          <w:rFonts w:ascii="Times New Roman" w:hAnsi="Times New Roman" w:cs="Times New Roman"/>
          <w:b/>
          <w:i/>
          <w:sz w:val="20"/>
          <w:szCs w:val="20"/>
        </w:rPr>
        <w:t xml:space="preserve">: </w:t>
      </w:r>
      <w:r>
        <w:rPr>
          <w:rFonts w:ascii="Times New Roman" w:hAnsi="Times New Roman" w:cs="Times New Roman" w:hint="eastAsia"/>
          <w:b/>
          <w:i/>
          <w:sz w:val="20"/>
          <w:szCs w:val="20"/>
          <w:lang w:val="en-US"/>
        </w:rPr>
        <w:t>M</w:t>
      </w:r>
      <w:r>
        <w:rPr>
          <w:rFonts w:ascii="Times New Roman" w:hAnsi="Times New Roman" w:cs="Times New Roman"/>
          <w:b/>
          <w:i/>
          <w:sz w:val="20"/>
          <w:szCs w:val="20"/>
        </w:rPr>
        <w:t xml:space="preserve">ode 3 </w:t>
      </w:r>
      <w:r>
        <w:rPr>
          <w:rFonts w:ascii="Times New Roman" w:hAnsi="Times New Roman" w:cs="Times New Roman" w:hint="eastAsia"/>
          <w:b/>
          <w:i/>
          <w:sz w:val="20"/>
          <w:szCs w:val="20"/>
          <w:lang w:val="en-US"/>
        </w:rPr>
        <w:t xml:space="preserve">UEs </w:t>
      </w:r>
      <w:r>
        <w:rPr>
          <w:rFonts w:ascii="Times New Roman" w:hAnsi="Times New Roman" w:cs="Times New Roman"/>
          <w:b/>
          <w:i/>
          <w:sz w:val="20"/>
          <w:szCs w:val="20"/>
        </w:rPr>
        <w:t>should support performing sensing in the shared resource pool and reporting</w:t>
      </w:r>
      <w:r>
        <w:rPr>
          <w:rFonts w:ascii="Times New Roman" w:hAnsi="Times New Roman" w:cs="Times New Roman" w:hint="eastAsia"/>
          <w:b/>
          <w:i/>
          <w:sz w:val="20"/>
          <w:szCs w:val="20"/>
        </w:rPr>
        <w:t>.</w:t>
      </w:r>
    </w:p>
    <w:p w:rsidR="005641C2" w:rsidRDefault="00D03A42">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From the UE</w:t>
      </w:r>
      <w:r>
        <w:rPr>
          <w:rFonts w:ascii="Times New Roman" w:hAnsi="Times New Roman" w:cs="Times New Roman"/>
          <w:sz w:val="20"/>
          <w:szCs w:val="20"/>
        </w:rPr>
        <w:t>s perspective</w:t>
      </w:r>
      <w:r>
        <w:rPr>
          <w:rFonts w:ascii="Times New Roman" w:hAnsi="Times New Roman" w:cs="Times New Roman" w:hint="eastAsia"/>
          <w:sz w:val="20"/>
          <w:szCs w:val="20"/>
        </w:rPr>
        <w:t>, sensing should be performed before reporting. But a UE which perform</w:t>
      </w:r>
      <w:r>
        <w:rPr>
          <w:rFonts w:ascii="Times New Roman" w:hAnsi="Times New Roman" w:cs="Times New Roman"/>
          <w:sz w:val="20"/>
          <w:szCs w:val="20"/>
        </w:rPr>
        <w:t>s</w:t>
      </w:r>
      <w:r>
        <w:rPr>
          <w:rFonts w:ascii="Times New Roman" w:hAnsi="Times New Roman" w:cs="Times New Roman" w:hint="eastAsia"/>
          <w:sz w:val="20"/>
          <w:szCs w:val="20"/>
        </w:rPr>
        <w:t xml:space="preserve"> sensing may not always be scheduled in a shared resource </w:t>
      </w:r>
      <w:r>
        <w:rPr>
          <w:rFonts w:ascii="Times New Roman" w:hAnsi="Times New Roman" w:cs="Times New Roman"/>
          <w:sz w:val="20"/>
          <w:szCs w:val="20"/>
        </w:rPr>
        <w:t>pool</w:t>
      </w:r>
      <w:r>
        <w:rPr>
          <w:rFonts w:ascii="Times New Roman" w:hAnsi="Times New Roman" w:cs="Times New Roman"/>
          <w:sz w:val="20"/>
          <w:szCs w:val="20"/>
          <w:lang w:val="en-US"/>
        </w:rPr>
        <w:t>,</w:t>
      </w:r>
      <w:r>
        <w:rPr>
          <w:rFonts w:ascii="Times New Roman" w:hAnsi="Times New Roman" w:cs="Times New Roman"/>
          <w:sz w:val="20"/>
          <w:szCs w:val="20"/>
        </w:rPr>
        <w:t xml:space="preserve"> i.e., </w:t>
      </w:r>
      <w:r>
        <w:rPr>
          <w:rFonts w:ascii="Times New Roman" w:hAnsi="Times New Roman" w:cs="Times New Roman" w:hint="eastAsia"/>
          <w:sz w:val="20"/>
          <w:szCs w:val="20"/>
        </w:rPr>
        <w:t xml:space="preserve">perhaps </w:t>
      </w:r>
      <w:r>
        <w:rPr>
          <w:rFonts w:ascii="Times New Roman" w:hAnsi="Times New Roman" w:cs="Times New Roman"/>
          <w:sz w:val="20"/>
          <w:szCs w:val="20"/>
        </w:rPr>
        <w:t>it is</w:t>
      </w:r>
      <w:r>
        <w:rPr>
          <w:rFonts w:ascii="Times New Roman" w:hAnsi="Times New Roman" w:cs="Times New Roman" w:hint="eastAsia"/>
          <w:sz w:val="20"/>
          <w:szCs w:val="20"/>
        </w:rPr>
        <w:t xml:space="preserve"> scheduled in a dedicated resource pool. </w:t>
      </w:r>
      <w:r>
        <w:rPr>
          <w:rFonts w:ascii="Times New Roman" w:hAnsi="Times New Roman" w:cs="Times New Roman" w:hint="eastAsia"/>
          <w:sz w:val="20"/>
          <w:szCs w:val="20"/>
          <w:lang w:val="en-US"/>
        </w:rPr>
        <w:t xml:space="preserve">In view of this, </w:t>
      </w:r>
      <w:r>
        <w:rPr>
          <w:rFonts w:ascii="Times New Roman" w:hAnsi="Times New Roman" w:cs="Times New Roman"/>
          <w:sz w:val="20"/>
          <w:szCs w:val="20"/>
        </w:rPr>
        <w:t>whether</w:t>
      </w:r>
      <w:r>
        <w:rPr>
          <w:rFonts w:ascii="Times New Roman" w:hAnsi="Times New Roman" w:cs="Times New Roman" w:hint="eastAsia"/>
          <w:sz w:val="20"/>
          <w:szCs w:val="20"/>
        </w:rPr>
        <w:t xml:space="preserve"> a </w:t>
      </w:r>
      <w:r>
        <w:rPr>
          <w:rFonts w:ascii="Times New Roman" w:hAnsi="Times New Roman" w:cs="Times New Roman"/>
          <w:sz w:val="20"/>
          <w:szCs w:val="20"/>
        </w:rPr>
        <w:t xml:space="preserve">mode 3 </w:t>
      </w:r>
      <w:r>
        <w:rPr>
          <w:rFonts w:ascii="Times New Roman" w:hAnsi="Times New Roman" w:cs="Times New Roman" w:hint="eastAsia"/>
          <w:sz w:val="20"/>
          <w:szCs w:val="20"/>
        </w:rPr>
        <w:t>UE needs to perform sensing should be determined by</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eNB</w:t>
      </w:r>
      <w:r>
        <w:rPr>
          <w:rFonts w:ascii="Times New Roman" w:hAnsi="Times New Roman" w:cs="Times New Roman" w:hint="eastAsia"/>
          <w:sz w:val="20"/>
          <w:szCs w:val="20"/>
          <w:lang w:val="en-US"/>
        </w:rPr>
        <w:t xml:space="preserve"> (e.g., </w:t>
      </w:r>
      <w:r>
        <w:rPr>
          <w:rFonts w:ascii="Times New Roman" w:hAnsi="Times New Roman" w:cs="Times New Roman"/>
          <w:sz w:val="20"/>
          <w:szCs w:val="20"/>
          <w:lang w:val="en-US"/>
        </w:rPr>
        <w:t xml:space="preserve">when </w:t>
      </w:r>
      <w:r w:rsidR="00095DF7">
        <w:rPr>
          <w:rFonts w:ascii="Times New Roman" w:hAnsi="Times New Roman" w:cs="Times New Roman"/>
          <w:sz w:val="20"/>
          <w:szCs w:val="20"/>
          <w:lang w:val="en-US"/>
        </w:rPr>
        <w:t xml:space="preserve">intent </w:t>
      </w:r>
      <w:r>
        <w:rPr>
          <w:rFonts w:ascii="Times New Roman" w:hAnsi="Times New Roman" w:cs="Times New Roman"/>
          <w:sz w:val="20"/>
          <w:szCs w:val="20"/>
          <w:lang w:val="en-US"/>
        </w:rPr>
        <w:t xml:space="preserve">is </w:t>
      </w:r>
      <w:r>
        <w:rPr>
          <w:rFonts w:ascii="Times New Roman" w:hAnsi="Times New Roman" w:cs="Times New Roman" w:hint="eastAsia"/>
          <w:sz w:val="20"/>
          <w:szCs w:val="20"/>
          <w:lang w:val="en-US"/>
        </w:rPr>
        <w:t>to schedule the UE in the shared resource pool)</w:t>
      </w:r>
      <w:r>
        <w:rPr>
          <w:rFonts w:ascii="Times New Roman" w:hAnsi="Times New Roman" w:cs="Times New Roman" w:hint="eastAsia"/>
          <w:sz w:val="20"/>
          <w:szCs w:val="20"/>
        </w:rPr>
        <w:t>. From this perspective, a RRC configuration can be considered to indicate UE sensing.</w:t>
      </w:r>
      <w:r>
        <w:rPr>
          <w:rFonts w:ascii="Times New Roman" w:hAnsi="Times New Roman" w:cs="Times New Roman" w:hint="eastAsia"/>
          <w:sz w:val="20"/>
          <w:szCs w:val="20"/>
          <w:lang w:val="en-US"/>
        </w:rPr>
        <w:t xml:space="preserve"> </w:t>
      </w:r>
    </w:p>
    <w:p w:rsidR="005641C2" w:rsidRDefault="00D03A42">
      <w:pPr>
        <w:rPr>
          <w:rFonts w:ascii="Times New Roman" w:hAnsi="Times New Roman" w:cs="Times New Roman"/>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6</w:t>
      </w:r>
      <w:r>
        <w:rPr>
          <w:rFonts w:ascii="Times New Roman" w:hAnsi="Times New Roman" w:cs="Times New Roman"/>
          <w:b/>
          <w:i/>
          <w:sz w:val="20"/>
          <w:szCs w:val="20"/>
        </w:rPr>
        <w:t>: A RRC co</w:t>
      </w:r>
      <w:r>
        <w:rPr>
          <w:rFonts w:ascii="Times New Roman" w:hAnsi="Times New Roman" w:cs="Times New Roman" w:hint="eastAsia"/>
          <w:b/>
          <w:i/>
          <w:sz w:val="20"/>
          <w:szCs w:val="20"/>
        </w:rPr>
        <w:t xml:space="preserve">nfiguration </w:t>
      </w:r>
      <w:r>
        <w:rPr>
          <w:rFonts w:ascii="Times New Roman" w:hAnsi="Times New Roman" w:cs="Times New Roman"/>
          <w:b/>
          <w:i/>
          <w:sz w:val="20"/>
          <w:szCs w:val="20"/>
        </w:rPr>
        <w:t>should</w:t>
      </w:r>
      <w:r>
        <w:rPr>
          <w:rFonts w:ascii="Times New Roman" w:hAnsi="Times New Roman" w:cs="Times New Roman" w:hint="eastAsia"/>
          <w:b/>
          <w:i/>
          <w:sz w:val="20"/>
          <w:szCs w:val="20"/>
        </w:rPr>
        <w:t xml:space="preserve"> be considered to indicate UE sensing.</w:t>
      </w:r>
    </w:p>
    <w:p w:rsidR="005641C2" w:rsidRDefault="00D03A42">
      <w:p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rPr>
        <w:t xml:space="preserve">On the other hand, the condition of UE reporting should also be considered. When a mode 3 UE has </w:t>
      </w:r>
      <w:r>
        <w:rPr>
          <w:rFonts w:ascii="Times New Roman" w:hAnsi="Times New Roman" w:cs="Times New Roman"/>
          <w:sz w:val="20"/>
          <w:szCs w:val="20"/>
        </w:rPr>
        <w:t xml:space="preserve">a </w:t>
      </w:r>
      <w:r>
        <w:rPr>
          <w:rFonts w:ascii="Times New Roman" w:hAnsi="Times New Roman" w:cs="Times New Roman" w:hint="eastAsia"/>
          <w:sz w:val="20"/>
          <w:szCs w:val="20"/>
        </w:rPr>
        <w:t>packet to transmit, a Buffer Status Report</w:t>
      </w:r>
      <w:r>
        <w:rPr>
          <w:rFonts w:ascii="Times New Roman" w:hAnsi="Times New Roman" w:cs="Times New Roman"/>
          <w:sz w:val="20"/>
          <w:szCs w:val="20"/>
        </w:rPr>
        <w:t xml:space="preserve"> (BSR</w:t>
      </w:r>
      <w:r>
        <w:rPr>
          <w:rFonts w:ascii="Times New Roman" w:hAnsi="Times New Roman" w:cs="Times New Roman" w:hint="eastAsia"/>
          <w:sz w:val="20"/>
          <w:szCs w:val="20"/>
        </w:rPr>
        <w:t>) will be transmitted to eNB. The eNB will schedule resources for the UE based on the BSR and can also instruct the UE whether it needs to report. Moreover, the eNB can indicate the resources to the UE for reporting. The eNB instruction can be valid for one time of reporting or be the trigger for periodic reporting. Based on the discussion above, eNB instruction can be considered as a condition of UE reporting.</w:t>
      </w:r>
      <w:r>
        <w:rPr>
          <w:rFonts w:ascii="Times New Roman" w:hAnsi="Times New Roman" w:cs="Times New Roman" w:hint="eastAsia"/>
          <w:sz w:val="20"/>
          <w:szCs w:val="20"/>
          <w:lang w:val="en-US"/>
        </w:rPr>
        <w:t xml:space="preserve"> </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7</w:t>
      </w:r>
      <w:r>
        <w:rPr>
          <w:rFonts w:ascii="Times New Roman" w:hAnsi="Times New Roman" w:cs="Times New Roman"/>
          <w:b/>
          <w:i/>
          <w:sz w:val="20"/>
          <w:szCs w:val="20"/>
        </w:rPr>
        <w:t>: eNB instruction should be supported for the triggering of UE reporting.</w:t>
      </w:r>
    </w:p>
    <w:p w:rsidR="005641C2" w:rsidRDefault="00D03A42">
      <w:pPr>
        <w:spacing w:beforeLines="50" w:before="120" w:line="380" w:lineRule="auto"/>
        <w:rPr>
          <w:rFonts w:ascii="Times New Roman" w:hAnsi="Times New Roman" w:cs="Times New Roman"/>
          <w:b/>
          <w:sz w:val="20"/>
          <w:szCs w:val="20"/>
          <w:u w:val="single"/>
          <w:lang w:val="en-US"/>
        </w:rPr>
      </w:pPr>
      <w:r>
        <w:rPr>
          <w:rFonts w:ascii="Times New Roman" w:hAnsi="Times New Roman" w:cs="Times New Roman" w:hint="eastAsia"/>
          <w:b/>
          <w:sz w:val="20"/>
          <w:szCs w:val="20"/>
          <w:u w:val="single"/>
          <w:lang w:val="en-US"/>
        </w:rPr>
        <w:t xml:space="preserve">(3) Dedicated resource pool for mode 3 </w:t>
      </w:r>
      <w:r>
        <w:rPr>
          <w:rFonts w:ascii="Times New Roman" w:hAnsi="Times New Roman" w:cs="Times New Roman"/>
          <w:b/>
          <w:sz w:val="20"/>
          <w:szCs w:val="20"/>
          <w:u w:val="single"/>
          <w:lang w:val="en-US"/>
        </w:rPr>
        <w:t>UEs</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hint="eastAsia"/>
          <w:sz w:val="20"/>
          <w:szCs w:val="20"/>
        </w:rPr>
        <w:t xml:space="preserve">Based on </w:t>
      </w:r>
      <w:r>
        <w:rPr>
          <w:rFonts w:ascii="Times New Roman" w:hAnsi="Times New Roman" w:cs="Times New Roman" w:hint="eastAsia"/>
          <w:sz w:val="20"/>
          <w:szCs w:val="20"/>
          <w:lang w:val="en-US"/>
        </w:rPr>
        <w:t>Rel-15 mode 3 UE reporting</w:t>
      </w:r>
      <w:r>
        <w:rPr>
          <w:rFonts w:ascii="Times New Roman" w:hAnsi="Times New Roman" w:cs="Times New Roman" w:hint="eastAsia"/>
          <w:sz w:val="20"/>
          <w:szCs w:val="20"/>
        </w:rPr>
        <w:t xml:space="preserve">, eNB can schedule </w:t>
      </w:r>
      <w:r>
        <w:rPr>
          <w:rFonts w:ascii="Times New Roman" w:hAnsi="Times New Roman" w:cs="Times New Roman" w:hint="eastAsia"/>
          <w:sz w:val="20"/>
          <w:szCs w:val="20"/>
          <w:lang w:val="en-US"/>
        </w:rPr>
        <w:t xml:space="preserve">the </w:t>
      </w:r>
      <w:r>
        <w:rPr>
          <w:rFonts w:ascii="Times New Roman" w:hAnsi="Times New Roman" w:cs="Times New Roman" w:hint="eastAsia"/>
          <w:sz w:val="20"/>
          <w:szCs w:val="20"/>
        </w:rPr>
        <w:t xml:space="preserve">mode 3 UEs within the unreserved resource(s). However, it is possible that the eNB </w:t>
      </w:r>
      <w:r>
        <w:rPr>
          <w:rFonts w:ascii="Times New Roman" w:hAnsi="Times New Roman" w:cs="Times New Roman"/>
          <w:sz w:val="20"/>
          <w:szCs w:val="20"/>
        </w:rPr>
        <w:t>does</w:t>
      </w:r>
      <w:r>
        <w:rPr>
          <w:rFonts w:ascii="Times New Roman" w:hAnsi="Times New Roman" w:cs="Times New Roman" w:hint="eastAsia"/>
          <w:sz w:val="20"/>
          <w:szCs w:val="20"/>
        </w:rPr>
        <w:t xml:space="preserve"> not received the information of the</w:t>
      </w:r>
      <w:r>
        <w:rPr>
          <w:rFonts w:ascii="Times New Roman" w:hAnsi="Times New Roman" w:cs="Times New Roman" w:hint="eastAsia"/>
          <w:sz w:val="20"/>
          <w:szCs w:val="20"/>
          <w:lang w:val="en-US"/>
        </w:rPr>
        <w:t xml:space="preserve"> unreserved</w:t>
      </w:r>
      <w:r>
        <w:rPr>
          <w:rFonts w:ascii="Times New Roman" w:hAnsi="Times New Roman" w:cs="Times New Roman" w:hint="eastAsia"/>
          <w:sz w:val="20"/>
          <w:szCs w:val="20"/>
        </w:rPr>
        <w:t xml:space="preserve"> resources </w:t>
      </w:r>
      <w:r>
        <w:rPr>
          <w:rFonts w:ascii="Times New Roman" w:hAnsi="Times New Roman" w:cs="Times New Roman" w:hint="eastAsia"/>
          <w:sz w:val="20"/>
          <w:szCs w:val="20"/>
          <w:lang w:val="en-US"/>
        </w:rPr>
        <w:t xml:space="preserve">or the available resources </w:t>
      </w:r>
      <w:r>
        <w:rPr>
          <w:rFonts w:ascii="Times New Roman" w:hAnsi="Times New Roman" w:cs="Times New Roman" w:hint="eastAsia"/>
          <w:sz w:val="20"/>
          <w:szCs w:val="20"/>
        </w:rPr>
        <w:t xml:space="preserve">are not enough to schedule for a UE when the UE requests scheduling. </w:t>
      </w:r>
      <w:r>
        <w:rPr>
          <w:rFonts w:ascii="Times New Roman" w:hAnsi="Times New Roman" w:cs="Times New Roman" w:hint="eastAsia"/>
          <w:sz w:val="20"/>
          <w:szCs w:val="20"/>
          <w:lang w:val="en-US"/>
        </w:rPr>
        <w:t>If a dedicated pool is configured for mode 3 UEs, as shown in Figure 3</w:t>
      </w:r>
      <w:r>
        <w:rPr>
          <w:rFonts w:ascii="Times New Roman" w:hAnsi="Times New Roman" w:cs="Times New Roman" w:hint="eastAsia"/>
          <w:sz w:val="20"/>
          <w:szCs w:val="20"/>
        </w:rPr>
        <w:t xml:space="preserve">, the eNB can schedule resources for this UE from </w:t>
      </w:r>
      <w:r>
        <w:rPr>
          <w:rFonts w:ascii="Times New Roman" w:hAnsi="Times New Roman" w:cs="Times New Roman" w:hint="eastAsia"/>
          <w:sz w:val="20"/>
          <w:szCs w:val="20"/>
          <w:lang w:val="en-US"/>
        </w:rPr>
        <w:t>the</w:t>
      </w:r>
      <w:r>
        <w:rPr>
          <w:rFonts w:ascii="Times New Roman" w:hAnsi="Times New Roman" w:cs="Times New Roman" w:hint="eastAsia"/>
          <w:sz w:val="20"/>
          <w:szCs w:val="20"/>
        </w:rPr>
        <w:t xml:space="preserve"> dedicated mode 3 resource pool. Furthermore, </w:t>
      </w:r>
      <w:r>
        <w:rPr>
          <w:rFonts w:ascii="Times New Roman" w:hAnsi="Times New Roman" w:cs="Times New Roman" w:hint="eastAsia"/>
          <w:sz w:val="20"/>
          <w:szCs w:val="20"/>
        </w:rPr>
        <w:lastRenderedPageBreak/>
        <w:t>the UE performs sensing in the sharing resource pool under the instruction of eNB and then reports candidate resources to eNB for the next scheduling.</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8</w:t>
      </w:r>
      <w:r>
        <w:rPr>
          <w:rFonts w:ascii="Times New Roman" w:hAnsi="Times New Roman" w:cs="Times New Roman"/>
          <w:b/>
          <w:i/>
          <w:sz w:val="20"/>
          <w:szCs w:val="20"/>
        </w:rPr>
        <w:t>: It is up to eNB scheduling to determine whether the</w:t>
      </w:r>
      <w:r>
        <w:rPr>
          <w:rFonts w:ascii="Times New Roman" w:hAnsi="Times New Roman" w:cs="Times New Roman" w:hint="eastAsia"/>
          <w:b/>
          <w:i/>
          <w:sz w:val="20"/>
          <w:szCs w:val="20"/>
        </w:rPr>
        <w:t xml:space="preserve"> mode 3 UEs use the resource</w:t>
      </w:r>
      <w:r>
        <w:rPr>
          <w:rFonts w:ascii="Times New Roman" w:hAnsi="Times New Roman" w:cs="Times New Roman"/>
          <w:b/>
          <w:i/>
          <w:sz w:val="20"/>
          <w:szCs w:val="20"/>
        </w:rPr>
        <w:t>s</w:t>
      </w:r>
      <w:r>
        <w:rPr>
          <w:rFonts w:ascii="Times New Roman" w:hAnsi="Times New Roman" w:cs="Times New Roman" w:hint="eastAsia"/>
          <w:b/>
          <w:i/>
          <w:sz w:val="20"/>
          <w:szCs w:val="20"/>
        </w:rPr>
        <w:t xml:space="preserve"> in a shared resource pool or a dedicated resource pool.</w:t>
      </w:r>
    </w:p>
    <w:p w:rsidR="005641C2" w:rsidRDefault="00D03A42">
      <w:pPr>
        <w:numPr>
          <w:ilvl w:val="0"/>
          <w:numId w:val="9"/>
        </w:numPr>
        <w:spacing w:beforeLines="50" w:before="120" w:line="380" w:lineRule="auto"/>
        <w:rPr>
          <w:rFonts w:ascii="Times New Roman" w:hAnsi="Times New Roman" w:cs="Times New Roman"/>
          <w:sz w:val="20"/>
          <w:szCs w:val="20"/>
          <w:lang w:val="en-US"/>
        </w:rPr>
      </w:pPr>
      <w:r>
        <w:rPr>
          <w:rFonts w:ascii="Times New Roman" w:hAnsi="Times New Roman" w:cs="Times New Roman" w:hint="eastAsia"/>
          <w:sz w:val="20"/>
          <w:szCs w:val="20"/>
          <w:lang w:val="en-US"/>
        </w:rPr>
        <w:t>Scenario 3: Resource pool sharing between Rel-15 mode 3 and Rel-15 mode 4</w:t>
      </w:r>
    </w:p>
    <w:p w:rsidR="005641C2" w:rsidRDefault="00D03A42">
      <w:pPr>
        <w:spacing w:beforeLines="50" w:before="120" w:line="380" w:lineRule="auto"/>
        <w:rPr>
          <w:rFonts w:ascii="Times New Roman" w:hAnsi="Times New Roman" w:cs="Times New Roman"/>
          <w:i/>
          <w:sz w:val="20"/>
          <w:szCs w:val="20"/>
        </w:rPr>
      </w:pPr>
      <w:r>
        <w:rPr>
          <w:rFonts w:ascii="Times New Roman" w:hAnsi="Times New Roman" w:cs="Times New Roman" w:hint="eastAsia"/>
          <w:sz w:val="20"/>
          <w:szCs w:val="20"/>
          <w:lang w:val="en-US"/>
        </w:rPr>
        <w:t>For scenario</w:t>
      </w:r>
      <w:r>
        <w:rPr>
          <w:rFonts w:ascii="Times New Roman" w:hAnsi="Times New Roman" w:cs="Times New Roman"/>
          <w:sz w:val="20"/>
          <w:szCs w:val="20"/>
          <w:lang w:val="en-US"/>
        </w:rPr>
        <w:t xml:space="preserve"> 3</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t</w:t>
      </w:r>
      <w:r>
        <w:rPr>
          <w:rFonts w:ascii="Times New Roman" w:hAnsi="Times New Roman" w:cs="Times New Roman" w:hint="eastAsia"/>
          <w:sz w:val="20"/>
          <w:szCs w:val="20"/>
          <w:lang w:val="en-US"/>
        </w:rPr>
        <w:t>he enhancements discussed in scenario 1 can be reused.</w:t>
      </w:r>
    </w:p>
    <w:p w:rsidR="005641C2" w:rsidRDefault="00D03A42">
      <w:pPr>
        <w:pStyle w:val="Heading1"/>
        <w:tabs>
          <w:tab w:val="left" w:pos="284"/>
          <w:tab w:val="left" w:pos="568"/>
          <w:tab w:val="left" w:pos="852"/>
          <w:tab w:val="left" w:pos="1136"/>
          <w:tab w:val="left" w:pos="1420"/>
          <w:tab w:val="left" w:pos="1704"/>
          <w:tab w:val="left" w:pos="1988"/>
          <w:tab w:val="left" w:pos="2272"/>
          <w:tab w:val="right" w:pos="9639"/>
        </w:tabs>
        <w:rPr>
          <w:color w:val="000000"/>
          <w:lang w:val="en-US"/>
        </w:rPr>
      </w:pPr>
      <w:r>
        <w:rPr>
          <w:color w:val="000000"/>
          <w:lang w:val="en-US"/>
        </w:rPr>
        <w:t>3</w:t>
      </w:r>
      <w:r>
        <w:rPr>
          <w:rFonts w:hint="eastAsia"/>
          <w:color w:val="000000"/>
          <w:lang w:val="en-US" w:eastAsia="zh-CN"/>
        </w:rPr>
        <w:t xml:space="preserve"> </w:t>
      </w:r>
      <w:r>
        <w:rPr>
          <w:color w:val="000000"/>
          <w:lang w:val="en-US"/>
        </w:rPr>
        <w:t>Conclusion</w:t>
      </w:r>
      <w:r>
        <w:rPr>
          <w:color w:val="000000"/>
          <w:lang w:val="en-US"/>
        </w:rPr>
        <w:tab/>
      </w:r>
      <w:r>
        <w:rPr>
          <w:color w:val="000000"/>
          <w:lang w:val="en-US"/>
        </w:rPr>
        <w:tab/>
      </w:r>
    </w:p>
    <w:p w:rsidR="005641C2" w:rsidRDefault="00D03A42">
      <w:pPr>
        <w:spacing w:beforeLines="50" w:before="120" w:line="380" w:lineRule="auto"/>
        <w:rPr>
          <w:rFonts w:ascii="Times New Roman" w:hAnsi="Times New Roman" w:cs="Times New Roman"/>
          <w:b/>
          <w:i/>
          <w:sz w:val="20"/>
          <w:szCs w:val="20"/>
          <w:lang w:val="en-US"/>
        </w:rPr>
      </w:pPr>
      <w:r>
        <w:rPr>
          <w:rFonts w:ascii="Times New Roman" w:hAnsi="Times New Roman" w:cs="Times New Roman" w:hint="eastAsia"/>
          <w:sz w:val="20"/>
          <w:szCs w:val="20"/>
        </w:rPr>
        <w:t xml:space="preserve">This contribution focused on shared resource pool between mode 3 and mode 4 for 3GPP V2X Phase 2. It also includes the following </w:t>
      </w:r>
      <w:r>
        <w:rPr>
          <w:rFonts w:ascii="Times New Roman" w:hAnsi="Times New Roman" w:cs="Times New Roman" w:hint="eastAsia"/>
          <w:sz w:val="20"/>
          <w:szCs w:val="20"/>
          <w:lang w:val="en-US"/>
        </w:rPr>
        <w:t xml:space="preserve">observation and </w:t>
      </w:r>
      <w:r>
        <w:rPr>
          <w:rFonts w:ascii="Times New Roman" w:hAnsi="Times New Roman" w:cs="Times New Roman" w:hint="eastAsia"/>
          <w:sz w:val="20"/>
          <w:szCs w:val="20"/>
        </w:rPr>
        <w:t>proposals:</w:t>
      </w:r>
    </w:p>
    <w:p w:rsidR="005641C2" w:rsidRDefault="00D03A42">
      <w:pPr>
        <w:spacing w:beforeLines="50" w:before="120" w:line="380" w:lineRule="auto"/>
        <w:rPr>
          <w:rFonts w:ascii="Times New Roman" w:hAnsi="Times New Roman" w:cs="Times New Roman"/>
          <w:b/>
          <w:i/>
          <w:sz w:val="20"/>
          <w:szCs w:val="20"/>
          <w:lang w:val="en-US"/>
        </w:rPr>
      </w:pPr>
      <w:r>
        <w:rPr>
          <w:rFonts w:ascii="Times New Roman" w:hAnsi="Times New Roman" w:cs="Times New Roman" w:hint="eastAsia"/>
          <w:b/>
          <w:i/>
          <w:sz w:val="20"/>
          <w:szCs w:val="20"/>
          <w:lang w:val="en-US"/>
        </w:rPr>
        <w:t>Observation 1: Confusion of frequency resource location exists if the shared resource pool is not configured separately, unless enhancement</w:t>
      </w:r>
      <w:r>
        <w:rPr>
          <w:rFonts w:ascii="Times New Roman" w:hAnsi="Times New Roman" w:cs="Times New Roman"/>
          <w:b/>
          <w:i/>
          <w:sz w:val="20"/>
          <w:szCs w:val="20"/>
          <w:lang w:val="en-US"/>
        </w:rPr>
        <w:t>s are</w:t>
      </w:r>
      <w:r>
        <w:rPr>
          <w:rFonts w:ascii="Times New Roman" w:hAnsi="Times New Roman" w:cs="Times New Roman" w:hint="eastAsia"/>
          <w:b/>
          <w:i/>
          <w:sz w:val="20"/>
          <w:szCs w:val="20"/>
          <w:lang w:val="en-US"/>
        </w:rPr>
        <w:t xml:space="preserve"> considered</w:t>
      </w:r>
      <w:r>
        <w:rPr>
          <w:rFonts w:ascii="Times New Roman" w:hAnsi="Times New Roman" w:cs="Times New Roman"/>
          <w:b/>
          <w:i/>
          <w:sz w:val="20"/>
          <w:szCs w:val="20"/>
          <w:lang w:val="en-US"/>
        </w:rPr>
        <w:t xml:space="preserve">. </w:t>
      </w:r>
    </w:p>
    <w:p w:rsidR="005641C2" w:rsidRDefault="00D03A42">
      <w:pPr>
        <w:spacing w:beforeLines="50" w:before="120" w:line="380" w:lineRule="auto"/>
        <w:rPr>
          <w:rFonts w:ascii="Times New Roman" w:hAnsi="Times New Roman" w:cs="Times New Roman"/>
          <w:b/>
          <w:i/>
          <w:sz w:val="20"/>
          <w:szCs w:val="20"/>
          <w:lang w:val="en-US"/>
        </w:rPr>
      </w:pPr>
      <w:r>
        <w:rPr>
          <w:rFonts w:ascii="Times New Roman" w:hAnsi="Times New Roman" w:cs="Times New Roman"/>
          <w:b/>
          <w:i/>
          <w:sz w:val="20"/>
          <w:szCs w:val="20"/>
        </w:rPr>
        <w:t xml:space="preserve">Proposal </w:t>
      </w:r>
      <w:r>
        <w:rPr>
          <w:rFonts w:ascii="Times New Roman" w:hAnsi="Times New Roman" w:cs="Times New Roman"/>
          <w:b/>
          <w:i/>
          <w:sz w:val="20"/>
          <w:szCs w:val="20"/>
          <w:lang w:val="en-US"/>
        </w:rPr>
        <w:t>1</w:t>
      </w:r>
      <w:r>
        <w:rPr>
          <w:rFonts w:ascii="Times New Roman" w:hAnsi="Times New Roman" w:cs="Times New Roman"/>
          <w:b/>
          <w:i/>
          <w:sz w:val="20"/>
          <w:szCs w:val="20"/>
        </w:rPr>
        <w:t xml:space="preserve">: </w:t>
      </w:r>
      <w:r>
        <w:rPr>
          <w:rFonts w:ascii="Times New Roman" w:hAnsi="Times New Roman" w:cs="Times New Roman" w:hint="eastAsia"/>
          <w:b/>
          <w:i/>
          <w:sz w:val="20"/>
          <w:szCs w:val="20"/>
          <w:lang w:val="en-US"/>
        </w:rPr>
        <w:t xml:space="preserve">Support scenario 1 and scenario 3 </w:t>
      </w:r>
      <w:r>
        <w:rPr>
          <w:rFonts w:ascii="Times New Roman" w:hAnsi="Times New Roman" w:cs="Times New Roman"/>
          <w:b/>
          <w:i/>
          <w:sz w:val="20"/>
          <w:szCs w:val="20"/>
          <w:lang w:val="en-US"/>
        </w:rPr>
        <w:t>as priority for potential enhancements</w:t>
      </w:r>
      <w:r>
        <w:rPr>
          <w:rFonts w:ascii="Times New Roman" w:hAnsi="Times New Roman" w:cs="Times New Roman" w:hint="eastAsia"/>
          <w:b/>
          <w:i/>
          <w:sz w:val="20"/>
          <w:szCs w:val="20"/>
          <w:lang w:val="en-US"/>
        </w:rPr>
        <w:t>.</w:t>
      </w:r>
    </w:p>
    <w:p w:rsidR="005641C2" w:rsidRDefault="00D03A42">
      <w:pPr>
        <w:spacing w:beforeLines="50" w:before="120" w:line="380" w:lineRule="auto"/>
        <w:rPr>
          <w:rFonts w:ascii="Times New Roman" w:hAnsi="Times New Roman" w:cs="Times New Roman"/>
          <w:b/>
          <w:i/>
          <w:sz w:val="20"/>
          <w:szCs w:val="20"/>
          <w:lang w:val="en-US"/>
        </w:rPr>
      </w:pPr>
      <w:r>
        <w:rPr>
          <w:rFonts w:ascii="Times New Roman" w:hAnsi="Times New Roman" w:cs="Times New Roman" w:hint="eastAsia"/>
          <w:b/>
          <w:i/>
          <w:sz w:val="20"/>
          <w:szCs w:val="20"/>
          <w:lang w:val="en-US"/>
        </w:rPr>
        <w:t xml:space="preserve">Proposal </w:t>
      </w:r>
      <w:r>
        <w:rPr>
          <w:rFonts w:ascii="Times New Roman" w:hAnsi="Times New Roman" w:cs="Times New Roman"/>
          <w:b/>
          <w:i/>
          <w:sz w:val="20"/>
          <w:szCs w:val="20"/>
          <w:lang w:val="en-US"/>
        </w:rPr>
        <w:t>2</w:t>
      </w:r>
      <w:r>
        <w:rPr>
          <w:rFonts w:ascii="Times New Roman" w:hAnsi="Times New Roman" w:cs="Times New Roman" w:hint="eastAsia"/>
          <w:b/>
          <w:i/>
          <w:sz w:val="20"/>
          <w:szCs w:val="20"/>
          <w:lang w:val="en-US"/>
        </w:rPr>
        <w:t xml:space="preserve">: </w:t>
      </w:r>
      <w:r>
        <w:rPr>
          <w:rFonts w:ascii="Times New Roman" w:hAnsi="Times New Roman" w:cs="Times New Roman"/>
          <w:b/>
          <w:i/>
          <w:sz w:val="20"/>
          <w:szCs w:val="20"/>
          <w:lang w:val="en-US"/>
        </w:rPr>
        <w:t>A s</w:t>
      </w:r>
      <w:r>
        <w:rPr>
          <w:rFonts w:ascii="Times New Roman" w:hAnsi="Times New Roman" w:cs="Times New Roman" w:hint="eastAsia"/>
          <w:b/>
          <w:i/>
          <w:sz w:val="20"/>
          <w:szCs w:val="20"/>
          <w:lang w:val="en-US"/>
        </w:rPr>
        <w:t>eparate configuration for resource pool sharing should be supported.</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3</w:t>
      </w:r>
      <w:r>
        <w:rPr>
          <w:rFonts w:ascii="Times New Roman" w:hAnsi="Times New Roman" w:cs="Times New Roman"/>
          <w:b/>
          <w:i/>
          <w:sz w:val="20"/>
          <w:szCs w:val="20"/>
        </w:rPr>
        <w:t>:</w:t>
      </w:r>
      <w:r>
        <w:rPr>
          <w:rFonts w:ascii="Times New Roman" w:hAnsi="Times New Roman" w:cs="Times New Roman" w:hint="eastAsia"/>
          <w:b/>
          <w:i/>
          <w:sz w:val="20"/>
          <w:szCs w:val="20"/>
          <w:lang w:val="en-US"/>
        </w:rPr>
        <w:t xml:space="preserve"> </w:t>
      </w:r>
      <w:r>
        <w:rPr>
          <w:rFonts w:ascii="Times New Roman" w:hAnsi="Times New Roman" w:cs="Times New Roman" w:hint="eastAsia"/>
          <w:b/>
          <w:i/>
          <w:sz w:val="20"/>
          <w:szCs w:val="20"/>
        </w:rPr>
        <w:t>The resource reservation field of SCI format 1 for mode 3 should be activated</w:t>
      </w:r>
      <w:r>
        <w:rPr>
          <w:rFonts w:ascii="Times New Roman" w:hAnsi="Times New Roman" w:cs="Times New Roman"/>
          <w:b/>
          <w:i/>
          <w:sz w:val="20"/>
          <w:szCs w:val="20"/>
        </w:rPr>
        <w:t>.</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4</w:t>
      </w:r>
      <w:r>
        <w:rPr>
          <w:rFonts w:ascii="Times New Roman" w:hAnsi="Times New Roman" w:cs="Times New Roman"/>
          <w:b/>
          <w:i/>
          <w:sz w:val="20"/>
          <w:szCs w:val="20"/>
        </w:rPr>
        <w:t>: Additional indicator</w:t>
      </w:r>
      <w:r>
        <w:rPr>
          <w:rFonts w:ascii="Times New Roman" w:hAnsi="Times New Roman" w:cs="Times New Roman" w:hint="eastAsia"/>
          <w:b/>
          <w:i/>
          <w:sz w:val="20"/>
          <w:szCs w:val="20"/>
        </w:rPr>
        <w:t xml:space="preserve"> in </w:t>
      </w:r>
      <w:r>
        <w:rPr>
          <w:rFonts w:ascii="Times New Roman" w:hAnsi="Times New Roman" w:cs="Times New Roman"/>
          <w:b/>
          <w:i/>
          <w:sz w:val="20"/>
          <w:szCs w:val="20"/>
        </w:rPr>
        <w:t>SCI format 1 to differentiate mode 3 transmission and mode 4 transmission should not be supported</w:t>
      </w:r>
      <w:r>
        <w:rPr>
          <w:rFonts w:ascii="Times New Roman" w:hAnsi="Times New Roman" w:cs="Times New Roman" w:hint="eastAsia"/>
          <w:b/>
          <w:i/>
          <w:sz w:val="20"/>
          <w:szCs w:val="20"/>
        </w:rPr>
        <w:t>.</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5</w:t>
      </w:r>
      <w:r>
        <w:rPr>
          <w:rFonts w:ascii="Times New Roman" w:hAnsi="Times New Roman" w:cs="Times New Roman"/>
          <w:b/>
          <w:i/>
          <w:sz w:val="20"/>
          <w:szCs w:val="20"/>
        </w:rPr>
        <w:t xml:space="preserve">: </w:t>
      </w:r>
      <w:r>
        <w:rPr>
          <w:rFonts w:ascii="Times New Roman" w:hAnsi="Times New Roman" w:cs="Times New Roman" w:hint="eastAsia"/>
          <w:b/>
          <w:i/>
          <w:sz w:val="20"/>
          <w:szCs w:val="20"/>
          <w:lang w:val="en-US"/>
        </w:rPr>
        <w:t>M</w:t>
      </w:r>
      <w:r>
        <w:rPr>
          <w:rFonts w:ascii="Times New Roman" w:hAnsi="Times New Roman" w:cs="Times New Roman"/>
          <w:b/>
          <w:i/>
          <w:sz w:val="20"/>
          <w:szCs w:val="20"/>
        </w:rPr>
        <w:t xml:space="preserve">ode 3 </w:t>
      </w:r>
      <w:r>
        <w:rPr>
          <w:rFonts w:ascii="Times New Roman" w:hAnsi="Times New Roman" w:cs="Times New Roman" w:hint="eastAsia"/>
          <w:b/>
          <w:i/>
          <w:sz w:val="20"/>
          <w:szCs w:val="20"/>
          <w:lang w:val="en-US"/>
        </w:rPr>
        <w:t xml:space="preserve">UEs </w:t>
      </w:r>
      <w:r>
        <w:rPr>
          <w:rFonts w:ascii="Times New Roman" w:hAnsi="Times New Roman" w:cs="Times New Roman"/>
          <w:b/>
          <w:i/>
          <w:sz w:val="20"/>
          <w:szCs w:val="20"/>
        </w:rPr>
        <w:t>should support performing sensing in the shared resource pool and reporting</w:t>
      </w:r>
      <w:r>
        <w:rPr>
          <w:rFonts w:ascii="Times New Roman" w:hAnsi="Times New Roman" w:cs="Times New Roman" w:hint="eastAsia"/>
          <w:b/>
          <w:i/>
          <w:sz w:val="20"/>
          <w:szCs w:val="20"/>
        </w:rPr>
        <w:t>.</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6</w:t>
      </w:r>
      <w:r>
        <w:rPr>
          <w:rFonts w:ascii="Times New Roman" w:hAnsi="Times New Roman" w:cs="Times New Roman"/>
          <w:b/>
          <w:i/>
          <w:sz w:val="20"/>
          <w:szCs w:val="20"/>
        </w:rPr>
        <w:t>: A RRC co</w:t>
      </w:r>
      <w:r>
        <w:rPr>
          <w:rFonts w:ascii="Times New Roman" w:hAnsi="Times New Roman" w:cs="Times New Roman" w:hint="eastAsia"/>
          <w:b/>
          <w:i/>
          <w:sz w:val="20"/>
          <w:szCs w:val="20"/>
        </w:rPr>
        <w:t xml:space="preserve">nfiguration </w:t>
      </w:r>
      <w:r>
        <w:rPr>
          <w:rFonts w:ascii="Times New Roman" w:hAnsi="Times New Roman" w:cs="Times New Roman"/>
          <w:b/>
          <w:i/>
          <w:sz w:val="20"/>
          <w:szCs w:val="20"/>
        </w:rPr>
        <w:t>should</w:t>
      </w:r>
      <w:r>
        <w:rPr>
          <w:rFonts w:ascii="Times New Roman" w:hAnsi="Times New Roman" w:cs="Times New Roman" w:hint="eastAsia"/>
          <w:b/>
          <w:i/>
          <w:sz w:val="20"/>
          <w:szCs w:val="20"/>
        </w:rPr>
        <w:t xml:space="preserve"> be considered to indicate UE sensing.</w:t>
      </w:r>
    </w:p>
    <w:p w:rsidR="005641C2" w:rsidRDefault="00D03A42">
      <w:pPr>
        <w:spacing w:beforeLines="50" w:before="120" w:line="380" w:lineRule="auto"/>
        <w:rPr>
          <w:rFonts w:ascii="Times New Roman" w:hAnsi="Times New Roman" w:cs="Times New Roman"/>
          <w:b/>
          <w:i/>
          <w:sz w:val="20"/>
          <w:szCs w:val="20"/>
          <w:lang w:val="en-US"/>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7</w:t>
      </w:r>
      <w:r>
        <w:rPr>
          <w:rFonts w:ascii="Times New Roman" w:hAnsi="Times New Roman" w:cs="Times New Roman"/>
          <w:b/>
          <w:i/>
          <w:sz w:val="20"/>
          <w:szCs w:val="20"/>
        </w:rPr>
        <w:t>: eNB instruction should be supported for the triggering of UE reporting.</w:t>
      </w:r>
    </w:p>
    <w:p w:rsidR="005641C2" w:rsidRDefault="00D03A42">
      <w:pPr>
        <w:spacing w:beforeLines="50" w:before="120" w:line="380" w:lineRule="auto"/>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lang w:val="en-US"/>
        </w:rPr>
        <w:t>8</w:t>
      </w:r>
      <w:r>
        <w:rPr>
          <w:rFonts w:ascii="Times New Roman" w:hAnsi="Times New Roman" w:cs="Times New Roman"/>
          <w:b/>
          <w:i/>
          <w:sz w:val="20"/>
          <w:szCs w:val="20"/>
        </w:rPr>
        <w:t>: It is up to eNB scheduling to determine whether the</w:t>
      </w:r>
      <w:r>
        <w:rPr>
          <w:rFonts w:ascii="Times New Roman" w:hAnsi="Times New Roman" w:cs="Times New Roman" w:hint="eastAsia"/>
          <w:b/>
          <w:i/>
          <w:sz w:val="20"/>
          <w:szCs w:val="20"/>
        </w:rPr>
        <w:t xml:space="preserve"> mode 3 UEs use the resource</w:t>
      </w:r>
      <w:r>
        <w:rPr>
          <w:rFonts w:ascii="Times New Roman" w:hAnsi="Times New Roman" w:cs="Times New Roman"/>
          <w:b/>
          <w:i/>
          <w:sz w:val="20"/>
          <w:szCs w:val="20"/>
        </w:rPr>
        <w:t>s</w:t>
      </w:r>
      <w:r>
        <w:rPr>
          <w:rFonts w:ascii="Times New Roman" w:hAnsi="Times New Roman" w:cs="Times New Roman" w:hint="eastAsia"/>
          <w:b/>
          <w:i/>
          <w:sz w:val="20"/>
          <w:szCs w:val="20"/>
        </w:rPr>
        <w:t xml:space="preserve"> in a shared resource pool or a dedicated resource pool.</w:t>
      </w:r>
    </w:p>
    <w:p w:rsidR="005641C2" w:rsidRDefault="00D03A42">
      <w:pPr>
        <w:pStyle w:val="Heading1"/>
        <w:jc w:val="both"/>
        <w:rPr>
          <w:lang w:val="en-US"/>
        </w:rPr>
      </w:pPr>
      <w:r>
        <w:rPr>
          <w:lang w:val="en-US"/>
        </w:rPr>
        <w:t xml:space="preserve">References </w:t>
      </w:r>
    </w:p>
    <w:p w:rsidR="005641C2" w:rsidRDefault="00D03A42">
      <w:pPr>
        <w:numPr>
          <w:ilvl w:val="0"/>
          <w:numId w:val="10"/>
        </w:numPr>
        <w:jc w:val="both"/>
        <w:rPr>
          <w:rFonts w:ascii="Times New Roman" w:hAnsi="Times New Roman" w:cs="Times New Roman"/>
          <w:sz w:val="20"/>
          <w:szCs w:val="20"/>
        </w:rPr>
      </w:pPr>
      <w:r>
        <w:rPr>
          <w:rFonts w:ascii="Times New Roman" w:hAnsi="Times New Roman" w:cs="Times New Roman"/>
          <w:sz w:val="20"/>
          <w:szCs w:val="20"/>
        </w:rPr>
        <w:t>RP-170798, “New WID on 3GPP V2X Phase 2”, Huawei, CATT, LG Electronics, HiSilicon, China Unicom.</w:t>
      </w:r>
    </w:p>
    <w:p w:rsidR="005641C2" w:rsidRDefault="00D03A42">
      <w:pPr>
        <w:numPr>
          <w:ilvl w:val="0"/>
          <w:numId w:val="10"/>
        </w:numPr>
        <w:jc w:val="both"/>
        <w:rPr>
          <w:rFonts w:ascii="Times New Roman" w:hAnsi="Times New Roman" w:cs="Times New Roman"/>
          <w:sz w:val="20"/>
          <w:szCs w:val="20"/>
        </w:rPr>
      </w:pPr>
      <w:r>
        <w:rPr>
          <w:rFonts w:ascii="Times New Roman" w:hAnsi="Times New Roman" w:cs="Times New Roman" w:hint="eastAsia"/>
          <w:sz w:val="20"/>
          <w:szCs w:val="20"/>
          <w:lang w:val="en-US"/>
        </w:rPr>
        <w:t>R2-18</w:t>
      </w:r>
      <w:r>
        <w:rPr>
          <w:rFonts w:ascii="Times New Roman" w:hAnsi="Times New Roman" w:cs="Times New Roman"/>
          <w:sz w:val="20"/>
          <w:szCs w:val="20"/>
          <w:lang w:val="en-US"/>
        </w:rPr>
        <w:t>01858</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w:t>
      </w:r>
      <w:bookmarkStart w:id="4" w:name="_Hlk506475400"/>
      <w:r>
        <w:rPr>
          <w:rFonts w:ascii="Times New Roman" w:hAnsi="Times New Roman" w:cs="Times New Roman" w:hint="eastAsia"/>
          <w:sz w:val="20"/>
          <w:szCs w:val="20"/>
        </w:rPr>
        <w:t>Summary of [100#42]</w:t>
      </w:r>
      <w:r>
        <w:rPr>
          <w:rFonts w:ascii="Times New Roman" w:hAnsi="Times New Roman" w:cs="Times New Roman"/>
          <w:sz w:val="20"/>
          <w:szCs w:val="20"/>
        </w:rPr>
        <w:t xml:space="preserve"> </w:t>
      </w:r>
      <w:r>
        <w:rPr>
          <w:rFonts w:ascii="Times New Roman" w:hAnsi="Times New Roman" w:cs="Times New Roman" w:hint="eastAsia"/>
          <w:sz w:val="20"/>
          <w:szCs w:val="20"/>
        </w:rPr>
        <w:t>[eV2x] Radio Resource pool sharing</w:t>
      </w:r>
      <w:bookmarkEnd w:id="4"/>
      <w:r>
        <w:rPr>
          <w:rFonts w:ascii="Times New Roman" w:hAnsi="Times New Roman" w:cs="Times New Roman"/>
          <w:sz w:val="20"/>
          <w:szCs w:val="20"/>
          <w:lang w:val="en-US"/>
        </w:rPr>
        <w:t>”, Athens, Greece, 26</w:t>
      </w:r>
      <w:r>
        <w:rPr>
          <w:rFonts w:ascii="Times New Roman" w:hAnsi="Times New Roman" w:cs="Times New Roman"/>
          <w:sz w:val="20"/>
          <w:szCs w:val="20"/>
          <w:vertAlign w:val="superscript"/>
          <w:lang w:val="en-US"/>
        </w:rPr>
        <w:t>th</w:t>
      </w:r>
      <w:r>
        <w:rPr>
          <w:rFonts w:ascii="Times New Roman" w:hAnsi="Times New Roman" w:cs="Times New Roman"/>
          <w:sz w:val="20"/>
          <w:szCs w:val="20"/>
          <w:lang w:val="en-US"/>
        </w:rPr>
        <w:t xml:space="preserve"> February – 2</w:t>
      </w:r>
      <w:r>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March 2018, OPPO.</w:t>
      </w:r>
    </w:p>
    <w:p w:rsidR="005641C2" w:rsidRDefault="00D03A42">
      <w:pPr>
        <w:numPr>
          <w:ilvl w:val="0"/>
          <w:numId w:val="10"/>
        </w:numPr>
        <w:jc w:val="both"/>
        <w:rPr>
          <w:rFonts w:ascii="Times New Roman" w:hAnsi="Times New Roman" w:cs="Times New Roman"/>
          <w:sz w:val="20"/>
          <w:szCs w:val="20"/>
        </w:rPr>
      </w:pPr>
      <w:r>
        <w:rPr>
          <w:rFonts w:ascii="Times New Roman" w:hAnsi="Times New Roman" w:cs="Times New Roman"/>
          <w:sz w:val="20"/>
          <w:szCs w:val="20"/>
        </w:rPr>
        <w:t>3GPP TS 36.213</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w:t>
      </w:r>
      <w:r>
        <w:rPr>
          <w:rFonts w:ascii="Times New Roman" w:hAnsi="Times New Roman" w:cs="Times New Roman" w:hint="eastAsia"/>
          <w:sz w:val="20"/>
          <w:szCs w:val="20"/>
        </w:rPr>
        <w:t>Evolved Universal Terrestrial Radio Access (E-UTRA); Physical layer procedures</w:t>
      </w:r>
      <w:r>
        <w:rPr>
          <w:rFonts w:ascii="Times New Roman" w:hAnsi="Times New Roman" w:cs="Times New Roman"/>
          <w:sz w:val="20"/>
          <w:szCs w:val="20"/>
          <w:lang w:val="en-US"/>
        </w:rPr>
        <w:t>”</w:t>
      </w:r>
      <w:r>
        <w:rPr>
          <w:rFonts w:ascii="Times New Roman" w:hAnsi="Times New Roman" w:cs="Times New Roman" w:hint="eastAsia"/>
          <w:sz w:val="20"/>
          <w:szCs w:val="20"/>
          <w:lang w:val="en-US"/>
        </w:rPr>
        <w:t>.</w:t>
      </w:r>
    </w:p>
    <w:p w:rsidR="005641C2" w:rsidRDefault="00D03A42">
      <w:pPr>
        <w:numPr>
          <w:ilvl w:val="0"/>
          <w:numId w:val="10"/>
        </w:numPr>
        <w:jc w:val="both"/>
        <w:rPr>
          <w:rFonts w:ascii="Times New Roman" w:hAnsi="Times New Roman" w:cs="Times New Roman"/>
          <w:sz w:val="20"/>
          <w:szCs w:val="20"/>
        </w:rPr>
      </w:pPr>
      <w:r>
        <w:rPr>
          <w:rFonts w:ascii="Times New Roman" w:hAnsi="Times New Roman" w:cs="Times New Roman"/>
          <w:sz w:val="20"/>
          <w:szCs w:val="20"/>
          <w:lang w:val="en-US"/>
        </w:rPr>
        <w:t>R2-1801961, “Consideration on resource pool sharing between UEs using mode 3 and mode</w:t>
      </w:r>
      <w:r>
        <w:rPr>
          <w:rFonts w:ascii="Times New Roman" w:hAnsi="Times New Roman" w:cs="Times New Roman"/>
          <w:sz w:val="20"/>
          <w:szCs w:val="20"/>
          <w:lang w:val="fr-FR"/>
        </w:rPr>
        <w:t xml:space="preserve"> 4</w:t>
      </w:r>
      <w:r>
        <w:rPr>
          <w:rFonts w:ascii="Times New Roman" w:hAnsi="Times New Roman" w:cs="Times New Roman"/>
          <w:sz w:val="20"/>
          <w:szCs w:val="20"/>
          <w:lang w:val="en-US"/>
        </w:rPr>
        <w:t>”, Athens, Greece, 26</w:t>
      </w:r>
      <w:r>
        <w:rPr>
          <w:rFonts w:ascii="Times New Roman" w:hAnsi="Times New Roman" w:cs="Times New Roman"/>
          <w:sz w:val="20"/>
          <w:szCs w:val="20"/>
          <w:vertAlign w:val="superscript"/>
          <w:lang w:val="en-US"/>
        </w:rPr>
        <w:t>th</w:t>
      </w:r>
      <w:r>
        <w:rPr>
          <w:rFonts w:ascii="Times New Roman" w:hAnsi="Times New Roman" w:cs="Times New Roman"/>
          <w:sz w:val="20"/>
          <w:szCs w:val="20"/>
          <w:lang w:val="en-US"/>
        </w:rPr>
        <w:t xml:space="preserve"> February – 2</w:t>
      </w:r>
      <w:r>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March 2018</w:t>
      </w:r>
      <w:r>
        <w:rPr>
          <w:rFonts w:ascii="Times New Roman" w:hAnsi="Times New Roman" w:cs="Times New Roman" w:hint="eastAsia"/>
          <w:sz w:val="20"/>
          <w:szCs w:val="20"/>
          <w:lang w:val="en-US"/>
        </w:rPr>
        <w:t>, ZTE.</w:t>
      </w:r>
    </w:p>
    <w:p w:rsidR="005641C2" w:rsidRDefault="005641C2">
      <w:pPr>
        <w:tabs>
          <w:tab w:val="left" w:pos="360"/>
        </w:tabs>
        <w:jc w:val="both"/>
        <w:rPr>
          <w:rFonts w:ascii="Times New Roman" w:hAnsi="Times New Roman" w:cs="Times New Roman"/>
          <w:sz w:val="20"/>
          <w:szCs w:val="20"/>
        </w:rPr>
      </w:pPr>
    </w:p>
    <w:p w:rsidR="005641C2" w:rsidRDefault="005641C2">
      <w:pPr>
        <w:jc w:val="both"/>
        <w:rPr>
          <w:rFonts w:ascii="Times New Roman" w:hAnsi="Times New Roman" w:cs="Times New Roman"/>
          <w:sz w:val="20"/>
          <w:szCs w:val="20"/>
        </w:rPr>
      </w:pPr>
    </w:p>
    <w:sectPr w:rsidR="005641C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C7A" w:rsidRDefault="000F4C7A" w:rsidP="00C0112F">
      <w:pPr>
        <w:spacing w:after="0" w:line="240" w:lineRule="auto"/>
      </w:pPr>
      <w:r>
        <w:separator/>
      </w:r>
    </w:p>
  </w:endnote>
  <w:endnote w:type="continuationSeparator" w:id="0">
    <w:p w:rsidR="000F4C7A" w:rsidRDefault="000F4C7A" w:rsidP="00C01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C7A" w:rsidRDefault="000F4C7A" w:rsidP="00C0112F">
      <w:pPr>
        <w:spacing w:after="0" w:line="240" w:lineRule="auto"/>
      </w:pPr>
      <w:r>
        <w:separator/>
      </w:r>
    </w:p>
  </w:footnote>
  <w:footnote w:type="continuationSeparator" w:id="0">
    <w:p w:rsidR="000F4C7A" w:rsidRDefault="000F4C7A" w:rsidP="00C011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83A04"/>
    <w:multiLevelType w:val="multilevel"/>
    <w:tmpl w:val="1BA83A0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A742AB5"/>
    <w:multiLevelType w:val="singleLevel"/>
    <w:tmpl w:val="5A742AB5"/>
    <w:lvl w:ilvl="0">
      <w:start w:val="1"/>
      <w:numFmt w:val="decimal"/>
      <w:suff w:val="space"/>
      <w:lvlText w:val="%1)"/>
      <w:lvlJc w:val="left"/>
    </w:lvl>
  </w:abstractNum>
  <w:abstractNum w:abstractNumId="3" w15:restartNumberingAfterBreak="0">
    <w:nsid w:val="5A7434F7"/>
    <w:multiLevelType w:val="singleLevel"/>
    <w:tmpl w:val="5A7434F7"/>
    <w:lvl w:ilvl="0">
      <w:start w:val="1"/>
      <w:numFmt w:val="bullet"/>
      <w:lvlText w:val=""/>
      <w:lvlJc w:val="left"/>
      <w:pPr>
        <w:ind w:left="420" w:hanging="420"/>
      </w:pPr>
      <w:rPr>
        <w:rFonts w:ascii="Wingdings" w:hAnsi="Wingdings" w:hint="default"/>
      </w:rPr>
    </w:lvl>
  </w:abstractNum>
  <w:abstractNum w:abstractNumId="4" w15:restartNumberingAfterBreak="0">
    <w:nsid w:val="5A757153"/>
    <w:multiLevelType w:val="singleLevel"/>
    <w:tmpl w:val="5A757153"/>
    <w:lvl w:ilvl="0">
      <w:start w:val="1"/>
      <w:numFmt w:val="bullet"/>
      <w:lvlText w:val=""/>
      <w:lvlJc w:val="left"/>
      <w:pPr>
        <w:ind w:left="420" w:hanging="420"/>
      </w:pPr>
      <w:rPr>
        <w:rFonts w:ascii="Wingdings" w:hAnsi="Wingdings" w:hint="default"/>
      </w:rPr>
    </w:lvl>
  </w:abstractNum>
  <w:abstractNum w:abstractNumId="5" w15:restartNumberingAfterBreak="0">
    <w:nsid w:val="5A77CE96"/>
    <w:multiLevelType w:val="singleLevel"/>
    <w:tmpl w:val="5A77CE96"/>
    <w:lvl w:ilvl="0">
      <w:start w:val="1"/>
      <w:numFmt w:val="bullet"/>
      <w:lvlText w:val=""/>
      <w:lvlJc w:val="left"/>
      <w:pPr>
        <w:ind w:left="420" w:hanging="420"/>
      </w:pPr>
      <w:rPr>
        <w:rFonts w:ascii="Wingdings" w:hAnsi="Wingdings" w:hint="default"/>
      </w:rPr>
    </w:lvl>
  </w:abstractNum>
  <w:abstractNum w:abstractNumId="6" w15:restartNumberingAfterBreak="0">
    <w:nsid w:val="5A7AAF8F"/>
    <w:multiLevelType w:val="singleLevel"/>
    <w:tmpl w:val="5A7AAF8F"/>
    <w:lvl w:ilvl="0">
      <w:start w:val="1"/>
      <w:numFmt w:val="bullet"/>
      <w:lvlText w:val=""/>
      <w:lvlJc w:val="left"/>
      <w:pPr>
        <w:ind w:left="420" w:hanging="420"/>
      </w:pPr>
      <w:rPr>
        <w:rFonts w:ascii="Wingdings" w:hAnsi="Wingdings" w:hint="default"/>
      </w:rPr>
    </w:lvl>
  </w:abstractNum>
  <w:abstractNum w:abstractNumId="7" w15:restartNumberingAfterBreak="0">
    <w:nsid w:val="5A7B9FB9"/>
    <w:multiLevelType w:val="singleLevel"/>
    <w:tmpl w:val="5A7B9FB9"/>
    <w:lvl w:ilvl="0">
      <w:start w:val="1"/>
      <w:numFmt w:val="bullet"/>
      <w:lvlText w:val=""/>
      <w:lvlJc w:val="left"/>
      <w:pPr>
        <w:ind w:left="420" w:hanging="420"/>
      </w:pPr>
      <w:rPr>
        <w:rFonts w:ascii="Wingdings" w:hAnsi="Wingdings" w:hint="default"/>
      </w:rPr>
    </w:lvl>
  </w:abstractNum>
  <w:abstractNum w:abstractNumId="8" w15:restartNumberingAfterBreak="0">
    <w:nsid w:val="5A7FE72C"/>
    <w:multiLevelType w:val="singleLevel"/>
    <w:tmpl w:val="5A7FE72C"/>
    <w:lvl w:ilvl="0">
      <w:start w:val="1"/>
      <w:numFmt w:val="bullet"/>
      <w:lvlText w:val=""/>
      <w:lvlJc w:val="left"/>
      <w:pPr>
        <w:ind w:left="420" w:hanging="420"/>
      </w:pPr>
      <w:rPr>
        <w:rFonts w:ascii="Wingdings" w:hAnsi="Wingdings" w:hint="default"/>
      </w:rPr>
    </w:lvl>
  </w:abstractNum>
  <w:abstractNum w:abstractNumId="9" w15:restartNumberingAfterBreak="0">
    <w:nsid w:val="682D40B0"/>
    <w:multiLevelType w:val="multilevel"/>
    <w:tmpl w:val="682D40B0"/>
    <w:lvl w:ilvl="0">
      <w:start w:val="1"/>
      <w:numFmt w:val="decimal"/>
      <w:lvlText w:val="%1."/>
      <w:lvlJc w:val="left"/>
      <w:pPr>
        <w:ind w:left="420" w:hanging="420"/>
      </w:pPr>
    </w:lvl>
    <w:lvl w:ilvl="1">
      <w:start w:val="1"/>
      <w:numFmt w:val="lowerLetter"/>
      <w:lvlText w:val="%2)"/>
      <w:lvlJc w:val="left"/>
      <w:pPr>
        <w:ind w:left="840" w:hanging="420"/>
      </w:pPr>
      <w:rPr>
        <w:lang w:val="en-US"/>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2"/>
  </w:num>
  <w:num w:numId="3">
    <w:abstractNumId w:val="8"/>
  </w:num>
  <w:num w:numId="4">
    <w:abstractNumId w:val="3"/>
  </w:num>
  <w:num w:numId="5">
    <w:abstractNumId w:val="0"/>
  </w:num>
  <w:num w:numId="6">
    <w:abstractNumId w:val="6"/>
  </w:num>
  <w:num w:numId="7">
    <w:abstractNumId w:val="7"/>
  </w:num>
  <w:num w:numId="8">
    <w:abstractNumId w:val="4"/>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linkStyles/>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D8C9363B-8539-4648-9545-F43329847274}"/>
    <w:docVar w:name="dgnword-eventsink" w:val="856091704"/>
  </w:docVars>
  <w:rsids>
    <w:rsidRoot w:val="00172A27"/>
    <w:rsid w:val="0000159F"/>
    <w:rsid w:val="00001710"/>
    <w:rsid w:val="0000320D"/>
    <w:rsid w:val="00004E08"/>
    <w:rsid w:val="00006AD4"/>
    <w:rsid w:val="000074C4"/>
    <w:rsid w:val="00012C4F"/>
    <w:rsid w:val="000131D1"/>
    <w:rsid w:val="0001344D"/>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0B86"/>
    <w:rsid w:val="0004132D"/>
    <w:rsid w:val="00041515"/>
    <w:rsid w:val="00042F74"/>
    <w:rsid w:val="000440A1"/>
    <w:rsid w:val="000461D4"/>
    <w:rsid w:val="00046630"/>
    <w:rsid w:val="00046C80"/>
    <w:rsid w:val="00046D52"/>
    <w:rsid w:val="00050112"/>
    <w:rsid w:val="00050A77"/>
    <w:rsid w:val="000511F9"/>
    <w:rsid w:val="00051286"/>
    <w:rsid w:val="000528A2"/>
    <w:rsid w:val="00053F01"/>
    <w:rsid w:val="00054D9D"/>
    <w:rsid w:val="00056544"/>
    <w:rsid w:val="0005775E"/>
    <w:rsid w:val="00057D7E"/>
    <w:rsid w:val="000608B8"/>
    <w:rsid w:val="00060D8E"/>
    <w:rsid w:val="000621FC"/>
    <w:rsid w:val="00062D3D"/>
    <w:rsid w:val="00063808"/>
    <w:rsid w:val="00063D9E"/>
    <w:rsid w:val="00064AD3"/>
    <w:rsid w:val="00065088"/>
    <w:rsid w:val="000652D3"/>
    <w:rsid w:val="00066FEE"/>
    <w:rsid w:val="00070FAF"/>
    <w:rsid w:val="00075FDA"/>
    <w:rsid w:val="00080EAE"/>
    <w:rsid w:val="00081634"/>
    <w:rsid w:val="00081EC7"/>
    <w:rsid w:val="00082FAB"/>
    <w:rsid w:val="000831F9"/>
    <w:rsid w:val="00083778"/>
    <w:rsid w:val="00085EB9"/>
    <w:rsid w:val="00087456"/>
    <w:rsid w:val="000906B5"/>
    <w:rsid w:val="00090C85"/>
    <w:rsid w:val="00095A80"/>
    <w:rsid w:val="00095DF7"/>
    <w:rsid w:val="00096338"/>
    <w:rsid w:val="000973E1"/>
    <w:rsid w:val="000979F8"/>
    <w:rsid w:val="00097C57"/>
    <w:rsid w:val="000A20BA"/>
    <w:rsid w:val="000A22BD"/>
    <w:rsid w:val="000A262C"/>
    <w:rsid w:val="000A3C8D"/>
    <w:rsid w:val="000A46B4"/>
    <w:rsid w:val="000A489F"/>
    <w:rsid w:val="000A590F"/>
    <w:rsid w:val="000A5A49"/>
    <w:rsid w:val="000A7017"/>
    <w:rsid w:val="000A7819"/>
    <w:rsid w:val="000A7BC5"/>
    <w:rsid w:val="000B16DB"/>
    <w:rsid w:val="000B1C5E"/>
    <w:rsid w:val="000B2234"/>
    <w:rsid w:val="000B2A5B"/>
    <w:rsid w:val="000B3B91"/>
    <w:rsid w:val="000B4285"/>
    <w:rsid w:val="000B5BFF"/>
    <w:rsid w:val="000B72EA"/>
    <w:rsid w:val="000C05F2"/>
    <w:rsid w:val="000C2405"/>
    <w:rsid w:val="000C25DF"/>
    <w:rsid w:val="000C2712"/>
    <w:rsid w:val="000C2D30"/>
    <w:rsid w:val="000C2E43"/>
    <w:rsid w:val="000C3EDA"/>
    <w:rsid w:val="000C60D6"/>
    <w:rsid w:val="000C6742"/>
    <w:rsid w:val="000C7364"/>
    <w:rsid w:val="000C7531"/>
    <w:rsid w:val="000D0258"/>
    <w:rsid w:val="000D0618"/>
    <w:rsid w:val="000D0BD6"/>
    <w:rsid w:val="000D2836"/>
    <w:rsid w:val="000D3286"/>
    <w:rsid w:val="000D34BE"/>
    <w:rsid w:val="000D3806"/>
    <w:rsid w:val="000D667B"/>
    <w:rsid w:val="000D7BDC"/>
    <w:rsid w:val="000E0F3F"/>
    <w:rsid w:val="000E1C85"/>
    <w:rsid w:val="000E27AA"/>
    <w:rsid w:val="000E2CDF"/>
    <w:rsid w:val="000E2D2A"/>
    <w:rsid w:val="000E337A"/>
    <w:rsid w:val="000E4350"/>
    <w:rsid w:val="000E4408"/>
    <w:rsid w:val="000E48B6"/>
    <w:rsid w:val="000E5716"/>
    <w:rsid w:val="000E6601"/>
    <w:rsid w:val="000E7A79"/>
    <w:rsid w:val="000F0762"/>
    <w:rsid w:val="000F0CB3"/>
    <w:rsid w:val="000F1155"/>
    <w:rsid w:val="000F13AC"/>
    <w:rsid w:val="000F3665"/>
    <w:rsid w:val="000F37B0"/>
    <w:rsid w:val="000F409B"/>
    <w:rsid w:val="000F4595"/>
    <w:rsid w:val="000F4A66"/>
    <w:rsid w:val="000F4C7A"/>
    <w:rsid w:val="000F59FC"/>
    <w:rsid w:val="000F5BAE"/>
    <w:rsid w:val="000F708A"/>
    <w:rsid w:val="00101EA9"/>
    <w:rsid w:val="00102DB9"/>
    <w:rsid w:val="00105466"/>
    <w:rsid w:val="001068D2"/>
    <w:rsid w:val="00112DCD"/>
    <w:rsid w:val="00113FE9"/>
    <w:rsid w:val="00115795"/>
    <w:rsid w:val="0011776C"/>
    <w:rsid w:val="00121406"/>
    <w:rsid w:val="001224DD"/>
    <w:rsid w:val="00123587"/>
    <w:rsid w:val="001237AC"/>
    <w:rsid w:val="00124E12"/>
    <w:rsid w:val="00125E7D"/>
    <w:rsid w:val="0012656B"/>
    <w:rsid w:val="0012673D"/>
    <w:rsid w:val="0012683D"/>
    <w:rsid w:val="001269B8"/>
    <w:rsid w:val="00127099"/>
    <w:rsid w:val="00127C78"/>
    <w:rsid w:val="00127DEA"/>
    <w:rsid w:val="001301F6"/>
    <w:rsid w:val="00131290"/>
    <w:rsid w:val="00132809"/>
    <w:rsid w:val="00133F76"/>
    <w:rsid w:val="00135119"/>
    <w:rsid w:val="001365B2"/>
    <w:rsid w:val="00137D78"/>
    <w:rsid w:val="001418B7"/>
    <w:rsid w:val="00141910"/>
    <w:rsid w:val="001443FB"/>
    <w:rsid w:val="00144C87"/>
    <w:rsid w:val="00146273"/>
    <w:rsid w:val="00150E04"/>
    <w:rsid w:val="00152C69"/>
    <w:rsid w:val="00154B45"/>
    <w:rsid w:val="00155DD2"/>
    <w:rsid w:val="00157390"/>
    <w:rsid w:val="00160CD6"/>
    <w:rsid w:val="001648A0"/>
    <w:rsid w:val="00164EAD"/>
    <w:rsid w:val="00165033"/>
    <w:rsid w:val="001670EA"/>
    <w:rsid w:val="001674A0"/>
    <w:rsid w:val="00167F1B"/>
    <w:rsid w:val="001709B4"/>
    <w:rsid w:val="00172062"/>
    <w:rsid w:val="00172A27"/>
    <w:rsid w:val="00174FFD"/>
    <w:rsid w:val="00176608"/>
    <w:rsid w:val="0017726A"/>
    <w:rsid w:val="001777AF"/>
    <w:rsid w:val="00180278"/>
    <w:rsid w:val="00181F83"/>
    <w:rsid w:val="001821DD"/>
    <w:rsid w:val="0018443A"/>
    <w:rsid w:val="001845A4"/>
    <w:rsid w:val="00186377"/>
    <w:rsid w:val="00187FB6"/>
    <w:rsid w:val="00190304"/>
    <w:rsid w:val="001905BD"/>
    <w:rsid w:val="00192FE6"/>
    <w:rsid w:val="00193004"/>
    <w:rsid w:val="00193986"/>
    <w:rsid w:val="00194570"/>
    <w:rsid w:val="0019476B"/>
    <w:rsid w:val="00195B09"/>
    <w:rsid w:val="00196BF4"/>
    <w:rsid w:val="001A0626"/>
    <w:rsid w:val="001A0AF0"/>
    <w:rsid w:val="001A12C1"/>
    <w:rsid w:val="001A12C6"/>
    <w:rsid w:val="001A3110"/>
    <w:rsid w:val="001A42FC"/>
    <w:rsid w:val="001A559B"/>
    <w:rsid w:val="001A5B21"/>
    <w:rsid w:val="001A5E19"/>
    <w:rsid w:val="001B01FA"/>
    <w:rsid w:val="001B0E65"/>
    <w:rsid w:val="001B2D2B"/>
    <w:rsid w:val="001C080B"/>
    <w:rsid w:val="001C0C8C"/>
    <w:rsid w:val="001C2F74"/>
    <w:rsid w:val="001C40CA"/>
    <w:rsid w:val="001C49FC"/>
    <w:rsid w:val="001C74CD"/>
    <w:rsid w:val="001C77F0"/>
    <w:rsid w:val="001C7A0B"/>
    <w:rsid w:val="001D0D2E"/>
    <w:rsid w:val="001D1CFF"/>
    <w:rsid w:val="001D312A"/>
    <w:rsid w:val="001D47A8"/>
    <w:rsid w:val="001D71C9"/>
    <w:rsid w:val="001D7CA4"/>
    <w:rsid w:val="001E1D8B"/>
    <w:rsid w:val="001E2AA6"/>
    <w:rsid w:val="001E4083"/>
    <w:rsid w:val="001E496B"/>
    <w:rsid w:val="001E4D4F"/>
    <w:rsid w:val="001E5DCC"/>
    <w:rsid w:val="001E6D42"/>
    <w:rsid w:val="001E74BA"/>
    <w:rsid w:val="001E76D8"/>
    <w:rsid w:val="001F01FB"/>
    <w:rsid w:val="001F05F6"/>
    <w:rsid w:val="001F0658"/>
    <w:rsid w:val="001F0E92"/>
    <w:rsid w:val="001F23BD"/>
    <w:rsid w:val="001F42A5"/>
    <w:rsid w:val="001F5019"/>
    <w:rsid w:val="001F6793"/>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B9E"/>
    <w:rsid w:val="00215CBA"/>
    <w:rsid w:val="00220A25"/>
    <w:rsid w:val="002218F6"/>
    <w:rsid w:val="00221EC5"/>
    <w:rsid w:val="00221EE7"/>
    <w:rsid w:val="00222A7A"/>
    <w:rsid w:val="00223251"/>
    <w:rsid w:val="00224A2C"/>
    <w:rsid w:val="00225730"/>
    <w:rsid w:val="002258C2"/>
    <w:rsid w:val="0022687C"/>
    <w:rsid w:val="00227CFF"/>
    <w:rsid w:val="002301A2"/>
    <w:rsid w:val="002306F8"/>
    <w:rsid w:val="002312F4"/>
    <w:rsid w:val="00231FC7"/>
    <w:rsid w:val="00232DD9"/>
    <w:rsid w:val="0023405C"/>
    <w:rsid w:val="00234EA6"/>
    <w:rsid w:val="00235A66"/>
    <w:rsid w:val="00236450"/>
    <w:rsid w:val="0023765A"/>
    <w:rsid w:val="00241311"/>
    <w:rsid w:val="002416D4"/>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36F"/>
    <w:rsid w:val="00273FD6"/>
    <w:rsid w:val="002763E9"/>
    <w:rsid w:val="00276AB3"/>
    <w:rsid w:val="00277108"/>
    <w:rsid w:val="00277E53"/>
    <w:rsid w:val="00280BF2"/>
    <w:rsid w:val="00284E32"/>
    <w:rsid w:val="00285510"/>
    <w:rsid w:val="00286643"/>
    <w:rsid w:val="00286965"/>
    <w:rsid w:val="00286CE8"/>
    <w:rsid w:val="00290006"/>
    <w:rsid w:val="00290748"/>
    <w:rsid w:val="0029136E"/>
    <w:rsid w:val="00292399"/>
    <w:rsid w:val="002939AF"/>
    <w:rsid w:val="002966E4"/>
    <w:rsid w:val="002A1062"/>
    <w:rsid w:val="002A166D"/>
    <w:rsid w:val="002A2ECD"/>
    <w:rsid w:val="002A325F"/>
    <w:rsid w:val="002A352A"/>
    <w:rsid w:val="002A3E47"/>
    <w:rsid w:val="002A5DFC"/>
    <w:rsid w:val="002A6715"/>
    <w:rsid w:val="002B132E"/>
    <w:rsid w:val="002B2508"/>
    <w:rsid w:val="002B2813"/>
    <w:rsid w:val="002B430A"/>
    <w:rsid w:val="002B4D63"/>
    <w:rsid w:val="002B7F18"/>
    <w:rsid w:val="002C0778"/>
    <w:rsid w:val="002C2F70"/>
    <w:rsid w:val="002C4F0E"/>
    <w:rsid w:val="002C5615"/>
    <w:rsid w:val="002C5A73"/>
    <w:rsid w:val="002C6034"/>
    <w:rsid w:val="002C7A50"/>
    <w:rsid w:val="002C7C06"/>
    <w:rsid w:val="002D0150"/>
    <w:rsid w:val="002D0EA8"/>
    <w:rsid w:val="002D2365"/>
    <w:rsid w:val="002D365F"/>
    <w:rsid w:val="002D4366"/>
    <w:rsid w:val="002D7C86"/>
    <w:rsid w:val="002E0692"/>
    <w:rsid w:val="002E1422"/>
    <w:rsid w:val="002E1D74"/>
    <w:rsid w:val="002E2943"/>
    <w:rsid w:val="002E2C5F"/>
    <w:rsid w:val="002E2CF1"/>
    <w:rsid w:val="002E2D0E"/>
    <w:rsid w:val="002E34AF"/>
    <w:rsid w:val="002E3810"/>
    <w:rsid w:val="002E38C0"/>
    <w:rsid w:val="002E403A"/>
    <w:rsid w:val="002E4B3C"/>
    <w:rsid w:val="002E5FD7"/>
    <w:rsid w:val="002E62D2"/>
    <w:rsid w:val="002E6B93"/>
    <w:rsid w:val="002E7500"/>
    <w:rsid w:val="002E7838"/>
    <w:rsid w:val="002F2A1F"/>
    <w:rsid w:val="002F40C9"/>
    <w:rsid w:val="002F46D5"/>
    <w:rsid w:val="002F4F2C"/>
    <w:rsid w:val="002F59C1"/>
    <w:rsid w:val="002F7067"/>
    <w:rsid w:val="002F72DA"/>
    <w:rsid w:val="002F76B1"/>
    <w:rsid w:val="002F7D66"/>
    <w:rsid w:val="00300751"/>
    <w:rsid w:val="0030090B"/>
    <w:rsid w:val="00300A82"/>
    <w:rsid w:val="0030120A"/>
    <w:rsid w:val="00301D33"/>
    <w:rsid w:val="003031C7"/>
    <w:rsid w:val="0030396A"/>
    <w:rsid w:val="00303997"/>
    <w:rsid w:val="00303A9E"/>
    <w:rsid w:val="00304210"/>
    <w:rsid w:val="003048D7"/>
    <w:rsid w:val="00304AD2"/>
    <w:rsid w:val="00305B29"/>
    <w:rsid w:val="003062E6"/>
    <w:rsid w:val="003071F6"/>
    <w:rsid w:val="00310A81"/>
    <w:rsid w:val="00311E6E"/>
    <w:rsid w:val="0031393C"/>
    <w:rsid w:val="00313CB0"/>
    <w:rsid w:val="00313F96"/>
    <w:rsid w:val="003147DF"/>
    <w:rsid w:val="00314BEB"/>
    <w:rsid w:val="00315348"/>
    <w:rsid w:val="00315AAB"/>
    <w:rsid w:val="003175E1"/>
    <w:rsid w:val="003202EF"/>
    <w:rsid w:val="003211B0"/>
    <w:rsid w:val="003224E7"/>
    <w:rsid w:val="00325D7A"/>
    <w:rsid w:val="0032716B"/>
    <w:rsid w:val="00327305"/>
    <w:rsid w:val="00330187"/>
    <w:rsid w:val="00330B48"/>
    <w:rsid w:val="00331549"/>
    <w:rsid w:val="00335974"/>
    <w:rsid w:val="00335EA8"/>
    <w:rsid w:val="003363DD"/>
    <w:rsid w:val="00336750"/>
    <w:rsid w:val="00336BE2"/>
    <w:rsid w:val="00336D5F"/>
    <w:rsid w:val="0033726C"/>
    <w:rsid w:val="00337A65"/>
    <w:rsid w:val="00340514"/>
    <w:rsid w:val="0034111C"/>
    <w:rsid w:val="00341D86"/>
    <w:rsid w:val="0034217F"/>
    <w:rsid w:val="003428D3"/>
    <w:rsid w:val="00345301"/>
    <w:rsid w:val="00345405"/>
    <w:rsid w:val="003454FB"/>
    <w:rsid w:val="00346FED"/>
    <w:rsid w:val="00347E37"/>
    <w:rsid w:val="003516CD"/>
    <w:rsid w:val="00351BC7"/>
    <w:rsid w:val="00352D21"/>
    <w:rsid w:val="00354D1A"/>
    <w:rsid w:val="0035742C"/>
    <w:rsid w:val="00357B9C"/>
    <w:rsid w:val="00361412"/>
    <w:rsid w:val="003615CA"/>
    <w:rsid w:val="00363F8F"/>
    <w:rsid w:val="003642A6"/>
    <w:rsid w:val="00370B63"/>
    <w:rsid w:val="003711AF"/>
    <w:rsid w:val="00371C39"/>
    <w:rsid w:val="00372627"/>
    <w:rsid w:val="003728DE"/>
    <w:rsid w:val="00374848"/>
    <w:rsid w:val="003767DF"/>
    <w:rsid w:val="0037751C"/>
    <w:rsid w:val="0038095D"/>
    <w:rsid w:val="00382F1A"/>
    <w:rsid w:val="00383658"/>
    <w:rsid w:val="00385905"/>
    <w:rsid w:val="00385C09"/>
    <w:rsid w:val="00387D99"/>
    <w:rsid w:val="00391024"/>
    <w:rsid w:val="003925AE"/>
    <w:rsid w:val="00393253"/>
    <w:rsid w:val="003936BC"/>
    <w:rsid w:val="00393E19"/>
    <w:rsid w:val="00395824"/>
    <w:rsid w:val="00395F1E"/>
    <w:rsid w:val="00397185"/>
    <w:rsid w:val="0039778D"/>
    <w:rsid w:val="00397ACA"/>
    <w:rsid w:val="003A01C5"/>
    <w:rsid w:val="003A11E6"/>
    <w:rsid w:val="003A528D"/>
    <w:rsid w:val="003A551A"/>
    <w:rsid w:val="003A597F"/>
    <w:rsid w:val="003A59AE"/>
    <w:rsid w:val="003A6477"/>
    <w:rsid w:val="003A71A8"/>
    <w:rsid w:val="003B0051"/>
    <w:rsid w:val="003B030B"/>
    <w:rsid w:val="003B1F0E"/>
    <w:rsid w:val="003B2E9B"/>
    <w:rsid w:val="003B2F8D"/>
    <w:rsid w:val="003B48EC"/>
    <w:rsid w:val="003B4FAA"/>
    <w:rsid w:val="003B547A"/>
    <w:rsid w:val="003B5E00"/>
    <w:rsid w:val="003B674C"/>
    <w:rsid w:val="003B7855"/>
    <w:rsid w:val="003C1A18"/>
    <w:rsid w:val="003C27A1"/>
    <w:rsid w:val="003C353E"/>
    <w:rsid w:val="003C56BD"/>
    <w:rsid w:val="003C5C41"/>
    <w:rsid w:val="003D0451"/>
    <w:rsid w:val="003D2910"/>
    <w:rsid w:val="003D402B"/>
    <w:rsid w:val="003D51C9"/>
    <w:rsid w:val="003D5670"/>
    <w:rsid w:val="003D64D9"/>
    <w:rsid w:val="003D764F"/>
    <w:rsid w:val="003E0667"/>
    <w:rsid w:val="003E156A"/>
    <w:rsid w:val="003E2A2D"/>
    <w:rsid w:val="003E4A27"/>
    <w:rsid w:val="003E5F86"/>
    <w:rsid w:val="003E6031"/>
    <w:rsid w:val="003E64A9"/>
    <w:rsid w:val="003E7905"/>
    <w:rsid w:val="003E7F3C"/>
    <w:rsid w:val="003F0336"/>
    <w:rsid w:val="003F4B3F"/>
    <w:rsid w:val="003F5547"/>
    <w:rsid w:val="003F5C40"/>
    <w:rsid w:val="003F75ED"/>
    <w:rsid w:val="004002B7"/>
    <w:rsid w:val="00400F31"/>
    <w:rsid w:val="004027C9"/>
    <w:rsid w:val="00405B9D"/>
    <w:rsid w:val="004079B7"/>
    <w:rsid w:val="004154F7"/>
    <w:rsid w:val="004163C6"/>
    <w:rsid w:val="004176FF"/>
    <w:rsid w:val="00421FEE"/>
    <w:rsid w:val="00423878"/>
    <w:rsid w:val="00423B33"/>
    <w:rsid w:val="004241C5"/>
    <w:rsid w:val="00424FA7"/>
    <w:rsid w:val="00425BFC"/>
    <w:rsid w:val="004309D8"/>
    <w:rsid w:val="00431708"/>
    <w:rsid w:val="00431B44"/>
    <w:rsid w:val="00432110"/>
    <w:rsid w:val="00432BBE"/>
    <w:rsid w:val="00433A2D"/>
    <w:rsid w:val="004346EB"/>
    <w:rsid w:val="00435FE9"/>
    <w:rsid w:val="0043780F"/>
    <w:rsid w:val="00437A77"/>
    <w:rsid w:val="0044198D"/>
    <w:rsid w:val="00442148"/>
    <w:rsid w:val="00442F63"/>
    <w:rsid w:val="0044309F"/>
    <w:rsid w:val="00445FF7"/>
    <w:rsid w:val="00451F9C"/>
    <w:rsid w:val="00452396"/>
    <w:rsid w:val="00452D3F"/>
    <w:rsid w:val="00453341"/>
    <w:rsid w:val="0045410E"/>
    <w:rsid w:val="00454238"/>
    <w:rsid w:val="00454794"/>
    <w:rsid w:val="00454DCA"/>
    <w:rsid w:val="00456544"/>
    <w:rsid w:val="00456649"/>
    <w:rsid w:val="004567B7"/>
    <w:rsid w:val="0045737A"/>
    <w:rsid w:val="00457949"/>
    <w:rsid w:val="00461210"/>
    <w:rsid w:val="004612A1"/>
    <w:rsid w:val="00461B79"/>
    <w:rsid w:val="00462490"/>
    <w:rsid w:val="00465299"/>
    <w:rsid w:val="00466496"/>
    <w:rsid w:val="00466A0F"/>
    <w:rsid w:val="00470D16"/>
    <w:rsid w:val="00473A14"/>
    <w:rsid w:val="004744D7"/>
    <w:rsid w:val="004746C6"/>
    <w:rsid w:val="0047541D"/>
    <w:rsid w:val="00476180"/>
    <w:rsid w:val="00477BF4"/>
    <w:rsid w:val="00480ABC"/>
    <w:rsid w:val="004816C2"/>
    <w:rsid w:val="00483261"/>
    <w:rsid w:val="00484C3F"/>
    <w:rsid w:val="00484C40"/>
    <w:rsid w:val="00484DCA"/>
    <w:rsid w:val="00485AF4"/>
    <w:rsid w:val="00485F0E"/>
    <w:rsid w:val="00485F22"/>
    <w:rsid w:val="0048684E"/>
    <w:rsid w:val="00487AFD"/>
    <w:rsid w:val="00487BE6"/>
    <w:rsid w:val="00490147"/>
    <w:rsid w:val="00492640"/>
    <w:rsid w:val="00492C47"/>
    <w:rsid w:val="00494319"/>
    <w:rsid w:val="004957BB"/>
    <w:rsid w:val="00495D98"/>
    <w:rsid w:val="00496B4A"/>
    <w:rsid w:val="00497843"/>
    <w:rsid w:val="004A0AA8"/>
    <w:rsid w:val="004A1FE4"/>
    <w:rsid w:val="004A2CA9"/>
    <w:rsid w:val="004A4465"/>
    <w:rsid w:val="004A52DB"/>
    <w:rsid w:val="004A537D"/>
    <w:rsid w:val="004A5562"/>
    <w:rsid w:val="004A5D9B"/>
    <w:rsid w:val="004A6448"/>
    <w:rsid w:val="004A7273"/>
    <w:rsid w:val="004B2965"/>
    <w:rsid w:val="004B4221"/>
    <w:rsid w:val="004B4224"/>
    <w:rsid w:val="004B4647"/>
    <w:rsid w:val="004B629A"/>
    <w:rsid w:val="004B6E1D"/>
    <w:rsid w:val="004B74FF"/>
    <w:rsid w:val="004C14D3"/>
    <w:rsid w:val="004C18D2"/>
    <w:rsid w:val="004C2E55"/>
    <w:rsid w:val="004C483D"/>
    <w:rsid w:val="004C795A"/>
    <w:rsid w:val="004C7F93"/>
    <w:rsid w:val="004D1EDD"/>
    <w:rsid w:val="004D2C17"/>
    <w:rsid w:val="004D2D6C"/>
    <w:rsid w:val="004D4573"/>
    <w:rsid w:val="004D6051"/>
    <w:rsid w:val="004D63E6"/>
    <w:rsid w:val="004D7476"/>
    <w:rsid w:val="004E0079"/>
    <w:rsid w:val="004E168A"/>
    <w:rsid w:val="004E2892"/>
    <w:rsid w:val="004E3D74"/>
    <w:rsid w:val="004E6D4B"/>
    <w:rsid w:val="004E7B18"/>
    <w:rsid w:val="004F0DB4"/>
    <w:rsid w:val="004F1EFC"/>
    <w:rsid w:val="004F240A"/>
    <w:rsid w:val="004F2712"/>
    <w:rsid w:val="004F27D9"/>
    <w:rsid w:val="004F30A1"/>
    <w:rsid w:val="004F46BB"/>
    <w:rsid w:val="004F4939"/>
    <w:rsid w:val="004F5154"/>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064B0"/>
    <w:rsid w:val="00510861"/>
    <w:rsid w:val="00511079"/>
    <w:rsid w:val="00511F12"/>
    <w:rsid w:val="0051223B"/>
    <w:rsid w:val="00512829"/>
    <w:rsid w:val="00513A11"/>
    <w:rsid w:val="0051423C"/>
    <w:rsid w:val="00514C91"/>
    <w:rsid w:val="00516241"/>
    <w:rsid w:val="00516FD9"/>
    <w:rsid w:val="005243E0"/>
    <w:rsid w:val="005247F6"/>
    <w:rsid w:val="005265A3"/>
    <w:rsid w:val="00526783"/>
    <w:rsid w:val="005270EC"/>
    <w:rsid w:val="0053162F"/>
    <w:rsid w:val="0053281C"/>
    <w:rsid w:val="005336EF"/>
    <w:rsid w:val="00533B6E"/>
    <w:rsid w:val="005340C9"/>
    <w:rsid w:val="005379BC"/>
    <w:rsid w:val="00540893"/>
    <w:rsid w:val="00541851"/>
    <w:rsid w:val="00542DBF"/>
    <w:rsid w:val="00543707"/>
    <w:rsid w:val="00543EBB"/>
    <w:rsid w:val="00544213"/>
    <w:rsid w:val="00551291"/>
    <w:rsid w:val="0055243E"/>
    <w:rsid w:val="00552A50"/>
    <w:rsid w:val="00553C83"/>
    <w:rsid w:val="00553F79"/>
    <w:rsid w:val="00554F75"/>
    <w:rsid w:val="00556803"/>
    <w:rsid w:val="00556FAE"/>
    <w:rsid w:val="005578F5"/>
    <w:rsid w:val="005606A4"/>
    <w:rsid w:val="005607B8"/>
    <w:rsid w:val="00560CF5"/>
    <w:rsid w:val="005611B8"/>
    <w:rsid w:val="005641C2"/>
    <w:rsid w:val="00566D07"/>
    <w:rsid w:val="00567415"/>
    <w:rsid w:val="00570AB0"/>
    <w:rsid w:val="005813F0"/>
    <w:rsid w:val="00581D23"/>
    <w:rsid w:val="00582087"/>
    <w:rsid w:val="005831DD"/>
    <w:rsid w:val="005844A9"/>
    <w:rsid w:val="00586561"/>
    <w:rsid w:val="00587503"/>
    <w:rsid w:val="00587AEB"/>
    <w:rsid w:val="00590E8D"/>
    <w:rsid w:val="00591209"/>
    <w:rsid w:val="00592B00"/>
    <w:rsid w:val="00592BD2"/>
    <w:rsid w:val="005947A3"/>
    <w:rsid w:val="005950DD"/>
    <w:rsid w:val="005964A3"/>
    <w:rsid w:val="005973BD"/>
    <w:rsid w:val="00597488"/>
    <w:rsid w:val="005975C4"/>
    <w:rsid w:val="005A2DE0"/>
    <w:rsid w:val="005A33B2"/>
    <w:rsid w:val="005A3774"/>
    <w:rsid w:val="005A4904"/>
    <w:rsid w:val="005A4B03"/>
    <w:rsid w:val="005A515A"/>
    <w:rsid w:val="005A69D0"/>
    <w:rsid w:val="005A7C06"/>
    <w:rsid w:val="005B2E63"/>
    <w:rsid w:val="005B2F23"/>
    <w:rsid w:val="005B75FA"/>
    <w:rsid w:val="005C1948"/>
    <w:rsid w:val="005C68E8"/>
    <w:rsid w:val="005D07C5"/>
    <w:rsid w:val="005D16E1"/>
    <w:rsid w:val="005D171B"/>
    <w:rsid w:val="005D4302"/>
    <w:rsid w:val="005D4741"/>
    <w:rsid w:val="005D5A20"/>
    <w:rsid w:val="005D6DE5"/>
    <w:rsid w:val="005D7533"/>
    <w:rsid w:val="005D786C"/>
    <w:rsid w:val="005D7E46"/>
    <w:rsid w:val="005E1517"/>
    <w:rsid w:val="005E3073"/>
    <w:rsid w:val="005E316A"/>
    <w:rsid w:val="005E5BF7"/>
    <w:rsid w:val="005E5C22"/>
    <w:rsid w:val="005E5D9C"/>
    <w:rsid w:val="005E765F"/>
    <w:rsid w:val="005F0108"/>
    <w:rsid w:val="005F0C74"/>
    <w:rsid w:val="005F1C3E"/>
    <w:rsid w:val="005F3C96"/>
    <w:rsid w:val="005F5AF3"/>
    <w:rsid w:val="005F5C15"/>
    <w:rsid w:val="005F66F5"/>
    <w:rsid w:val="005F674D"/>
    <w:rsid w:val="005F6BD4"/>
    <w:rsid w:val="005F7985"/>
    <w:rsid w:val="005F7B07"/>
    <w:rsid w:val="00600246"/>
    <w:rsid w:val="00601907"/>
    <w:rsid w:val="00604367"/>
    <w:rsid w:val="0061042C"/>
    <w:rsid w:val="00610C5B"/>
    <w:rsid w:val="00611718"/>
    <w:rsid w:val="0061196D"/>
    <w:rsid w:val="00614949"/>
    <w:rsid w:val="00614AD1"/>
    <w:rsid w:val="00614CD1"/>
    <w:rsid w:val="00615011"/>
    <w:rsid w:val="00617317"/>
    <w:rsid w:val="00617E44"/>
    <w:rsid w:val="006202AE"/>
    <w:rsid w:val="006209D6"/>
    <w:rsid w:val="0062152A"/>
    <w:rsid w:val="006226B4"/>
    <w:rsid w:val="0062310D"/>
    <w:rsid w:val="006233D6"/>
    <w:rsid w:val="006233E8"/>
    <w:rsid w:val="00623583"/>
    <w:rsid w:val="00623851"/>
    <w:rsid w:val="00625624"/>
    <w:rsid w:val="00625AB0"/>
    <w:rsid w:val="0062661B"/>
    <w:rsid w:val="006269B4"/>
    <w:rsid w:val="00630118"/>
    <w:rsid w:val="00631664"/>
    <w:rsid w:val="00634168"/>
    <w:rsid w:val="006345AE"/>
    <w:rsid w:val="006345C3"/>
    <w:rsid w:val="00635E3E"/>
    <w:rsid w:val="00637762"/>
    <w:rsid w:val="00643CF9"/>
    <w:rsid w:val="00644A21"/>
    <w:rsid w:val="00645D77"/>
    <w:rsid w:val="00646FA5"/>
    <w:rsid w:val="0064713A"/>
    <w:rsid w:val="00650CA1"/>
    <w:rsid w:val="006510A3"/>
    <w:rsid w:val="00651854"/>
    <w:rsid w:val="00652ADC"/>
    <w:rsid w:val="00654FD4"/>
    <w:rsid w:val="00655152"/>
    <w:rsid w:val="00655893"/>
    <w:rsid w:val="00656B96"/>
    <w:rsid w:val="00657008"/>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6EE3"/>
    <w:rsid w:val="00677925"/>
    <w:rsid w:val="0067793B"/>
    <w:rsid w:val="00680F46"/>
    <w:rsid w:val="0068260F"/>
    <w:rsid w:val="00682B53"/>
    <w:rsid w:val="00682BCE"/>
    <w:rsid w:val="00682E26"/>
    <w:rsid w:val="00682F27"/>
    <w:rsid w:val="00684352"/>
    <w:rsid w:val="00684D50"/>
    <w:rsid w:val="00685A14"/>
    <w:rsid w:val="00687CEE"/>
    <w:rsid w:val="00687F37"/>
    <w:rsid w:val="00690777"/>
    <w:rsid w:val="00690959"/>
    <w:rsid w:val="00690D21"/>
    <w:rsid w:val="00690E2E"/>
    <w:rsid w:val="006932E7"/>
    <w:rsid w:val="00695F88"/>
    <w:rsid w:val="00696411"/>
    <w:rsid w:val="0069657F"/>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3DAA"/>
    <w:rsid w:val="006C3E76"/>
    <w:rsid w:val="006C689A"/>
    <w:rsid w:val="006D0E6B"/>
    <w:rsid w:val="006D16D4"/>
    <w:rsid w:val="006D2A24"/>
    <w:rsid w:val="006D3046"/>
    <w:rsid w:val="006D3120"/>
    <w:rsid w:val="006D6561"/>
    <w:rsid w:val="006D7DCC"/>
    <w:rsid w:val="006E055A"/>
    <w:rsid w:val="006E12B1"/>
    <w:rsid w:val="006E13D1"/>
    <w:rsid w:val="006E1CB4"/>
    <w:rsid w:val="006E490E"/>
    <w:rsid w:val="006E6693"/>
    <w:rsid w:val="006E6BA3"/>
    <w:rsid w:val="006E78D5"/>
    <w:rsid w:val="006F4B6A"/>
    <w:rsid w:val="006F7399"/>
    <w:rsid w:val="00700FCA"/>
    <w:rsid w:val="00702EF7"/>
    <w:rsid w:val="007042E9"/>
    <w:rsid w:val="007078C9"/>
    <w:rsid w:val="00710229"/>
    <w:rsid w:val="00710D35"/>
    <w:rsid w:val="0071118B"/>
    <w:rsid w:val="007117FC"/>
    <w:rsid w:val="00711E13"/>
    <w:rsid w:val="00712EDA"/>
    <w:rsid w:val="0071498B"/>
    <w:rsid w:val="00714EF0"/>
    <w:rsid w:val="0071574D"/>
    <w:rsid w:val="0071705B"/>
    <w:rsid w:val="00720505"/>
    <w:rsid w:val="00720563"/>
    <w:rsid w:val="007236A3"/>
    <w:rsid w:val="007239B6"/>
    <w:rsid w:val="00726691"/>
    <w:rsid w:val="00727F8B"/>
    <w:rsid w:val="007308AB"/>
    <w:rsid w:val="00731822"/>
    <w:rsid w:val="00731C38"/>
    <w:rsid w:val="00732476"/>
    <w:rsid w:val="00735C6F"/>
    <w:rsid w:val="007360FB"/>
    <w:rsid w:val="00737054"/>
    <w:rsid w:val="00740B58"/>
    <w:rsid w:val="00741008"/>
    <w:rsid w:val="00742163"/>
    <w:rsid w:val="00746738"/>
    <w:rsid w:val="007476E2"/>
    <w:rsid w:val="007501AE"/>
    <w:rsid w:val="00750AB3"/>
    <w:rsid w:val="00756832"/>
    <w:rsid w:val="00757CC1"/>
    <w:rsid w:val="007606F3"/>
    <w:rsid w:val="00760B02"/>
    <w:rsid w:val="00761433"/>
    <w:rsid w:val="007626D0"/>
    <w:rsid w:val="007651CA"/>
    <w:rsid w:val="00766047"/>
    <w:rsid w:val="00767CA0"/>
    <w:rsid w:val="00771770"/>
    <w:rsid w:val="00772569"/>
    <w:rsid w:val="007725ED"/>
    <w:rsid w:val="00772E8C"/>
    <w:rsid w:val="00773CC0"/>
    <w:rsid w:val="00773E55"/>
    <w:rsid w:val="0077500F"/>
    <w:rsid w:val="00775154"/>
    <w:rsid w:val="0077548E"/>
    <w:rsid w:val="007762A1"/>
    <w:rsid w:val="00777E9F"/>
    <w:rsid w:val="00780919"/>
    <w:rsid w:val="007835D8"/>
    <w:rsid w:val="0078457B"/>
    <w:rsid w:val="00786168"/>
    <w:rsid w:val="007868CA"/>
    <w:rsid w:val="00787051"/>
    <w:rsid w:val="0079018D"/>
    <w:rsid w:val="007921BF"/>
    <w:rsid w:val="0079281B"/>
    <w:rsid w:val="007946F9"/>
    <w:rsid w:val="00795FE7"/>
    <w:rsid w:val="007976F6"/>
    <w:rsid w:val="007A23E6"/>
    <w:rsid w:val="007A309A"/>
    <w:rsid w:val="007A39DF"/>
    <w:rsid w:val="007A3A4F"/>
    <w:rsid w:val="007A43ED"/>
    <w:rsid w:val="007A5732"/>
    <w:rsid w:val="007A627A"/>
    <w:rsid w:val="007A6FC3"/>
    <w:rsid w:val="007B0397"/>
    <w:rsid w:val="007B491A"/>
    <w:rsid w:val="007B5056"/>
    <w:rsid w:val="007B5370"/>
    <w:rsid w:val="007B6662"/>
    <w:rsid w:val="007B68D6"/>
    <w:rsid w:val="007B7496"/>
    <w:rsid w:val="007C0B9C"/>
    <w:rsid w:val="007C0FDE"/>
    <w:rsid w:val="007C2739"/>
    <w:rsid w:val="007C2E5D"/>
    <w:rsid w:val="007C3449"/>
    <w:rsid w:val="007C4B0F"/>
    <w:rsid w:val="007D0C44"/>
    <w:rsid w:val="007D4034"/>
    <w:rsid w:val="007D4483"/>
    <w:rsid w:val="007E0B21"/>
    <w:rsid w:val="007E3234"/>
    <w:rsid w:val="007E3FC4"/>
    <w:rsid w:val="007E771E"/>
    <w:rsid w:val="007E79CB"/>
    <w:rsid w:val="007E7EF2"/>
    <w:rsid w:val="007F133A"/>
    <w:rsid w:val="007F1D40"/>
    <w:rsid w:val="007F305C"/>
    <w:rsid w:val="007F31EB"/>
    <w:rsid w:val="007F3DB4"/>
    <w:rsid w:val="007F4740"/>
    <w:rsid w:val="007F4871"/>
    <w:rsid w:val="007F70B7"/>
    <w:rsid w:val="0080057E"/>
    <w:rsid w:val="0080153E"/>
    <w:rsid w:val="0080295F"/>
    <w:rsid w:val="008051B1"/>
    <w:rsid w:val="00805F15"/>
    <w:rsid w:val="0080612F"/>
    <w:rsid w:val="00806254"/>
    <w:rsid w:val="008103A5"/>
    <w:rsid w:val="0081151E"/>
    <w:rsid w:val="008119B7"/>
    <w:rsid w:val="0081203F"/>
    <w:rsid w:val="00812498"/>
    <w:rsid w:val="008128B0"/>
    <w:rsid w:val="0081336E"/>
    <w:rsid w:val="00813928"/>
    <w:rsid w:val="008143BF"/>
    <w:rsid w:val="00815998"/>
    <w:rsid w:val="00815C40"/>
    <w:rsid w:val="008167F1"/>
    <w:rsid w:val="00816ECA"/>
    <w:rsid w:val="00820BC5"/>
    <w:rsid w:val="00820C78"/>
    <w:rsid w:val="008213EA"/>
    <w:rsid w:val="00821698"/>
    <w:rsid w:val="00821E81"/>
    <w:rsid w:val="008221DC"/>
    <w:rsid w:val="008221FE"/>
    <w:rsid w:val="00823134"/>
    <w:rsid w:val="008258DF"/>
    <w:rsid w:val="00826B9B"/>
    <w:rsid w:val="00826DD9"/>
    <w:rsid w:val="008278B6"/>
    <w:rsid w:val="0083195F"/>
    <w:rsid w:val="00831FBB"/>
    <w:rsid w:val="00834358"/>
    <w:rsid w:val="00835C4D"/>
    <w:rsid w:val="00837703"/>
    <w:rsid w:val="00841D1A"/>
    <w:rsid w:val="00842045"/>
    <w:rsid w:val="00842080"/>
    <w:rsid w:val="00845B00"/>
    <w:rsid w:val="00846292"/>
    <w:rsid w:val="00847465"/>
    <w:rsid w:val="00847E8F"/>
    <w:rsid w:val="00852678"/>
    <w:rsid w:val="00852F3D"/>
    <w:rsid w:val="008544F2"/>
    <w:rsid w:val="00854553"/>
    <w:rsid w:val="008546EA"/>
    <w:rsid w:val="008558F3"/>
    <w:rsid w:val="00856102"/>
    <w:rsid w:val="0085776D"/>
    <w:rsid w:val="008579F0"/>
    <w:rsid w:val="00860874"/>
    <w:rsid w:val="00862720"/>
    <w:rsid w:val="00862B2A"/>
    <w:rsid w:val="008630B9"/>
    <w:rsid w:val="0086389E"/>
    <w:rsid w:val="00863BC2"/>
    <w:rsid w:val="00863F37"/>
    <w:rsid w:val="0086406B"/>
    <w:rsid w:val="00867651"/>
    <w:rsid w:val="008679CA"/>
    <w:rsid w:val="00873C1F"/>
    <w:rsid w:val="008743F3"/>
    <w:rsid w:val="0087444A"/>
    <w:rsid w:val="008750A0"/>
    <w:rsid w:val="00875139"/>
    <w:rsid w:val="00875410"/>
    <w:rsid w:val="00875CA5"/>
    <w:rsid w:val="0087713D"/>
    <w:rsid w:val="00880026"/>
    <w:rsid w:val="00882894"/>
    <w:rsid w:val="00882DC5"/>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133D"/>
    <w:rsid w:val="008A16F9"/>
    <w:rsid w:val="008A1D3E"/>
    <w:rsid w:val="008A2DF0"/>
    <w:rsid w:val="008A450D"/>
    <w:rsid w:val="008A5ED6"/>
    <w:rsid w:val="008A675E"/>
    <w:rsid w:val="008B0B56"/>
    <w:rsid w:val="008B1808"/>
    <w:rsid w:val="008B201D"/>
    <w:rsid w:val="008B3B51"/>
    <w:rsid w:val="008B5290"/>
    <w:rsid w:val="008B6FDF"/>
    <w:rsid w:val="008C0706"/>
    <w:rsid w:val="008C0886"/>
    <w:rsid w:val="008C2CFD"/>
    <w:rsid w:val="008C5136"/>
    <w:rsid w:val="008C68B9"/>
    <w:rsid w:val="008D2F2E"/>
    <w:rsid w:val="008D338D"/>
    <w:rsid w:val="008D4B58"/>
    <w:rsid w:val="008D5BFA"/>
    <w:rsid w:val="008D7B6E"/>
    <w:rsid w:val="008E0F52"/>
    <w:rsid w:val="008E1321"/>
    <w:rsid w:val="008E33E0"/>
    <w:rsid w:val="008E34BE"/>
    <w:rsid w:val="008E45F5"/>
    <w:rsid w:val="008E5319"/>
    <w:rsid w:val="008E5E51"/>
    <w:rsid w:val="008E73D6"/>
    <w:rsid w:val="008E742E"/>
    <w:rsid w:val="008F0006"/>
    <w:rsid w:val="008F0B39"/>
    <w:rsid w:val="008F0BED"/>
    <w:rsid w:val="008F22B7"/>
    <w:rsid w:val="008F2F45"/>
    <w:rsid w:val="008F3A16"/>
    <w:rsid w:val="008F3D92"/>
    <w:rsid w:val="008F47C6"/>
    <w:rsid w:val="008F4ECF"/>
    <w:rsid w:val="008F5533"/>
    <w:rsid w:val="008F74B3"/>
    <w:rsid w:val="00900A2B"/>
    <w:rsid w:val="009024CA"/>
    <w:rsid w:val="00902FB6"/>
    <w:rsid w:val="00906379"/>
    <w:rsid w:val="00906995"/>
    <w:rsid w:val="00907265"/>
    <w:rsid w:val="009101B3"/>
    <w:rsid w:val="009118BB"/>
    <w:rsid w:val="00911A47"/>
    <w:rsid w:val="00915B81"/>
    <w:rsid w:val="009160DF"/>
    <w:rsid w:val="009162C7"/>
    <w:rsid w:val="00916708"/>
    <w:rsid w:val="00917FB0"/>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02"/>
    <w:rsid w:val="00931E67"/>
    <w:rsid w:val="00931E6B"/>
    <w:rsid w:val="009323C5"/>
    <w:rsid w:val="009330E9"/>
    <w:rsid w:val="009365C9"/>
    <w:rsid w:val="00940CCB"/>
    <w:rsid w:val="009411FB"/>
    <w:rsid w:val="00941A0A"/>
    <w:rsid w:val="00941CD7"/>
    <w:rsid w:val="00942325"/>
    <w:rsid w:val="00943E58"/>
    <w:rsid w:val="0094409C"/>
    <w:rsid w:val="00945617"/>
    <w:rsid w:val="00947911"/>
    <w:rsid w:val="00950952"/>
    <w:rsid w:val="00950F3A"/>
    <w:rsid w:val="00952565"/>
    <w:rsid w:val="0095285B"/>
    <w:rsid w:val="009539A4"/>
    <w:rsid w:val="00953E01"/>
    <w:rsid w:val="00953FE9"/>
    <w:rsid w:val="009543B2"/>
    <w:rsid w:val="00955502"/>
    <w:rsid w:val="00955A51"/>
    <w:rsid w:val="00957132"/>
    <w:rsid w:val="009578EB"/>
    <w:rsid w:val="009605DA"/>
    <w:rsid w:val="009615E0"/>
    <w:rsid w:val="00961B1D"/>
    <w:rsid w:val="00962B52"/>
    <w:rsid w:val="00964D2C"/>
    <w:rsid w:val="009652BD"/>
    <w:rsid w:val="00966005"/>
    <w:rsid w:val="009731D6"/>
    <w:rsid w:val="0097324A"/>
    <w:rsid w:val="00973C9B"/>
    <w:rsid w:val="00975C68"/>
    <w:rsid w:val="00980A10"/>
    <w:rsid w:val="00981130"/>
    <w:rsid w:val="00982ABC"/>
    <w:rsid w:val="009832BA"/>
    <w:rsid w:val="0098352B"/>
    <w:rsid w:val="0098368C"/>
    <w:rsid w:val="00983D65"/>
    <w:rsid w:val="00985EF7"/>
    <w:rsid w:val="009860B0"/>
    <w:rsid w:val="00986CF9"/>
    <w:rsid w:val="00990224"/>
    <w:rsid w:val="00990679"/>
    <w:rsid w:val="009914C8"/>
    <w:rsid w:val="009951AD"/>
    <w:rsid w:val="009963CD"/>
    <w:rsid w:val="00997CF4"/>
    <w:rsid w:val="009A0910"/>
    <w:rsid w:val="009A0A8F"/>
    <w:rsid w:val="009A1E49"/>
    <w:rsid w:val="009A5F0E"/>
    <w:rsid w:val="009B0843"/>
    <w:rsid w:val="009B0AED"/>
    <w:rsid w:val="009B2120"/>
    <w:rsid w:val="009B2AC1"/>
    <w:rsid w:val="009B2E8E"/>
    <w:rsid w:val="009B39FC"/>
    <w:rsid w:val="009B3B76"/>
    <w:rsid w:val="009B71C5"/>
    <w:rsid w:val="009C08C6"/>
    <w:rsid w:val="009C0917"/>
    <w:rsid w:val="009C126A"/>
    <w:rsid w:val="009C1B43"/>
    <w:rsid w:val="009C1CA6"/>
    <w:rsid w:val="009C2861"/>
    <w:rsid w:val="009C2DD2"/>
    <w:rsid w:val="009C4A07"/>
    <w:rsid w:val="009C51D3"/>
    <w:rsid w:val="009C51D5"/>
    <w:rsid w:val="009C724E"/>
    <w:rsid w:val="009D19BC"/>
    <w:rsid w:val="009D2025"/>
    <w:rsid w:val="009D2348"/>
    <w:rsid w:val="009D2BC6"/>
    <w:rsid w:val="009D329D"/>
    <w:rsid w:val="009D3A5F"/>
    <w:rsid w:val="009D5C32"/>
    <w:rsid w:val="009D6472"/>
    <w:rsid w:val="009E5AF5"/>
    <w:rsid w:val="009E6F46"/>
    <w:rsid w:val="009E74F0"/>
    <w:rsid w:val="009F0A10"/>
    <w:rsid w:val="009F2952"/>
    <w:rsid w:val="009F38C3"/>
    <w:rsid w:val="009F7867"/>
    <w:rsid w:val="009F7D66"/>
    <w:rsid w:val="00A00BD2"/>
    <w:rsid w:val="00A02380"/>
    <w:rsid w:val="00A03978"/>
    <w:rsid w:val="00A0565B"/>
    <w:rsid w:val="00A06F0E"/>
    <w:rsid w:val="00A07526"/>
    <w:rsid w:val="00A07D49"/>
    <w:rsid w:val="00A10413"/>
    <w:rsid w:val="00A11F89"/>
    <w:rsid w:val="00A12798"/>
    <w:rsid w:val="00A13AA5"/>
    <w:rsid w:val="00A147AB"/>
    <w:rsid w:val="00A14D35"/>
    <w:rsid w:val="00A167B5"/>
    <w:rsid w:val="00A16DBE"/>
    <w:rsid w:val="00A20A39"/>
    <w:rsid w:val="00A22637"/>
    <w:rsid w:val="00A22E28"/>
    <w:rsid w:val="00A237CF"/>
    <w:rsid w:val="00A238BD"/>
    <w:rsid w:val="00A23B92"/>
    <w:rsid w:val="00A2459D"/>
    <w:rsid w:val="00A25515"/>
    <w:rsid w:val="00A25B51"/>
    <w:rsid w:val="00A25F05"/>
    <w:rsid w:val="00A26403"/>
    <w:rsid w:val="00A26E0F"/>
    <w:rsid w:val="00A312A6"/>
    <w:rsid w:val="00A3130E"/>
    <w:rsid w:val="00A315A1"/>
    <w:rsid w:val="00A41B14"/>
    <w:rsid w:val="00A41BFF"/>
    <w:rsid w:val="00A42465"/>
    <w:rsid w:val="00A436D2"/>
    <w:rsid w:val="00A43F22"/>
    <w:rsid w:val="00A44FEE"/>
    <w:rsid w:val="00A451BD"/>
    <w:rsid w:val="00A45468"/>
    <w:rsid w:val="00A460F5"/>
    <w:rsid w:val="00A46ED1"/>
    <w:rsid w:val="00A47D49"/>
    <w:rsid w:val="00A47F3F"/>
    <w:rsid w:val="00A50A48"/>
    <w:rsid w:val="00A50F27"/>
    <w:rsid w:val="00A51646"/>
    <w:rsid w:val="00A5250A"/>
    <w:rsid w:val="00A54992"/>
    <w:rsid w:val="00A55187"/>
    <w:rsid w:val="00A61A9B"/>
    <w:rsid w:val="00A64950"/>
    <w:rsid w:val="00A72FAA"/>
    <w:rsid w:val="00A7344E"/>
    <w:rsid w:val="00A74692"/>
    <w:rsid w:val="00A7618B"/>
    <w:rsid w:val="00A768C7"/>
    <w:rsid w:val="00A76F2B"/>
    <w:rsid w:val="00A77588"/>
    <w:rsid w:val="00A7778B"/>
    <w:rsid w:val="00A803BC"/>
    <w:rsid w:val="00A80969"/>
    <w:rsid w:val="00A84ACA"/>
    <w:rsid w:val="00A850EF"/>
    <w:rsid w:val="00A85D1B"/>
    <w:rsid w:val="00A86EA7"/>
    <w:rsid w:val="00A87917"/>
    <w:rsid w:val="00A87FC5"/>
    <w:rsid w:val="00A93181"/>
    <w:rsid w:val="00A938E6"/>
    <w:rsid w:val="00A954FE"/>
    <w:rsid w:val="00A95F8D"/>
    <w:rsid w:val="00A96E10"/>
    <w:rsid w:val="00A96F78"/>
    <w:rsid w:val="00AA15EF"/>
    <w:rsid w:val="00AA1CAC"/>
    <w:rsid w:val="00AA1D71"/>
    <w:rsid w:val="00AA26D9"/>
    <w:rsid w:val="00AA3E80"/>
    <w:rsid w:val="00AA51AD"/>
    <w:rsid w:val="00AA591E"/>
    <w:rsid w:val="00AA65B4"/>
    <w:rsid w:val="00AB0307"/>
    <w:rsid w:val="00AB056F"/>
    <w:rsid w:val="00AB0E56"/>
    <w:rsid w:val="00AB0F1A"/>
    <w:rsid w:val="00AB212E"/>
    <w:rsid w:val="00AB4DED"/>
    <w:rsid w:val="00AB5238"/>
    <w:rsid w:val="00AB674E"/>
    <w:rsid w:val="00AC02C1"/>
    <w:rsid w:val="00AC0AB6"/>
    <w:rsid w:val="00AC2498"/>
    <w:rsid w:val="00AC2AF5"/>
    <w:rsid w:val="00AC4222"/>
    <w:rsid w:val="00AD011E"/>
    <w:rsid w:val="00AD0C1D"/>
    <w:rsid w:val="00AD12C6"/>
    <w:rsid w:val="00AD1F39"/>
    <w:rsid w:val="00AD22A2"/>
    <w:rsid w:val="00AD3455"/>
    <w:rsid w:val="00AD3CAD"/>
    <w:rsid w:val="00AD3E3D"/>
    <w:rsid w:val="00AD41B4"/>
    <w:rsid w:val="00AD54AB"/>
    <w:rsid w:val="00AD5FC4"/>
    <w:rsid w:val="00AD69FF"/>
    <w:rsid w:val="00AD72E6"/>
    <w:rsid w:val="00AE0637"/>
    <w:rsid w:val="00AE1952"/>
    <w:rsid w:val="00AE231E"/>
    <w:rsid w:val="00AE29D9"/>
    <w:rsid w:val="00AE2E63"/>
    <w:rsid w:val="00AE320F"/>
    <w:rsid w:val="00AE5913"/>
    <w:rsid w:val="00AE5AC3"/>
    <w:rsid w:val="00AF0A14"/>
    <w:rsid w:val="00AF2757"/>
    <w:rsid w:val="00AF3F7B"/>
    <w:rsid w:val="00AF4C7D"/>
    <w:rsid w:val="00AF4F1B"/>
    <w:rsid w:val="00AF63D5"/>
    <w:rsid w:val="00AF774B"/>
    <w:rsid w:val="00AF7D92"/>
    <w:rsid w:val="00B02BF7"/>
    <w:rsid w:val="00B02CC7"/>
    <w:rsid w:val="00B04F3D"/>
    <w:rsid w:val="00B05817"/>
    <w:rsid w:val="00B0658D"/>
    <w:rsid w:val="00B06C22"/>
    <w:rsid w:val="00B11775"/>
    <w:rsid w:val="00B1513F"/>
    <w:rsid w:val="00B162A4"/>
    <w:rsid w:val="00B16B24"/>
    <w:rsid w:val="00B16D91"/>
    <w:rsid w:val="00B2124C"/>
    <w:rsid w:val="00B22120"/>
    <w:rsid w:val="00B224FC"/>
    <w:rsid w:val="00B237EA"/>
    <w:rsid w:val="00B249E8"/>
    <w:rsid w:val="00B25367"/>
    <w:rsid w:val="00B25B7A"/>
    <w:rsid w:val="00B25ED3"/>
    <w:rsid w:val="00B261A8"/>
    <w:rsid w:val="00B2628E"/>
    <w:rsid w:val="00B266B0"/>
    <w:rsid w:val="00B2742C"/>
    <w:rsid w:val="00B2771A"/>
    <w:rsid w:val="00B3000E"/>
    <w:rsid w:val="00B308EF"/>
    <w:rsid w:val="00B326A8"/>
    <w:rsid w:val="00B3270A"/>
    <w:rsid w:val="00B346B8"/>
    <w:rsid w:val="00B363D8"/>
    <w:rsid w:val="00B41EB2"/>
    <w:rsid w:val="00B423EE"/>
    <w:rsid w:val="00B426F6"/>
    <w:rsid w:val="00B42B94"/>
    <w:rsid w:val="00B43A16"/>
    <w:rsid w:val="00B458B7"/>
    <w:rsid w:val="00B46847"/>
    <w:rsid w:val="00B51E49"/>
    <w:rsid w:val="00B5239C"/>
    <w:rsid w:val="00B53893"/>
    <w:rsid w:val="00B53F2F"/>
    <w:rsid w:val="00B55428"/>
    <w:rsid w:val="00B574DE"/>
    <w:rsid w:val="00B576F0"/>
    <w:rsid w:val="00B603DB"/>
    <w:rsid w:val="00B617D9"/>
    <w:rsid w:val="00B62E8E"/>
    <w:rsid w:val="00B63337"/>
    <w:rsid w:val="00B6369F"/>
    <w:rsid w:val="00B644D1"/>
    <w:rsid w:val="00B658DC"/>
    <w:rsid w:val="00B66D14"/>
    <w:rsid w:val="00B6742F"/>
    <w:rsid w:val="00B674CF"/>
    <w:rsid w:val="00B7165D"/>
    <w:rsid w:val="00B71F5F"/>
    <w:rsid w:val="00B7235E"/>
    <w:rsid w:val="00B7267A"/>
    <w:rsid w:val="00B726FF"/>
    <w:rsid w:val="00B72AA4"/>
    <w:rsid w:val="00B74650"/>
    <w:rsid w:val="00B7586F"/>
    <w:rsid w:val="00B75A9F"/>
    <w:rsid w:val="00B76FD4"/>
    <w:rsid w:val="00B77349"/>
    <w:rsid w:val="00B8052A"/>
    <w:rsid w:val="00B80D90"/>
    <w:rsid w:val="00B818C0"/>
    <w:rsid w:val="00B82613"/>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0C5B"/>
    <w:rsid w:val="00BA7AF5"/>
    <w:rsid w:val="00BB014A"/>
    <w:rsid w:val="00BB088F"/>
    <w:rsid w:val="00BB0A05"/>
    <w:rsid w:val="00BB1344"/>
    <w:rsid w:val="00BB3E2B"/>
    <w:rsid w:val="00BB6EC0"/>
    <w:rsid w:val="00BC054D"/>
    <w:rsid w:val="00BC07D4"/>
    <w:rsid w:val="00BC16A9"/>
    <w:rsid w:val="00BC32E7"/>
    <w:rsid w:val="00BC4238"/>
    <w:rsid w:val="00BC45BD"/>
    <w:rsid w:val="00BD1344"/>
    <w:rsid w:val="00BD2B3E"/>
    <w:rsid w:val="00BD314C"/>
    <w:rsid w:val="00BD3E68"/>
    <w:rsid w:val="00BD5791"/>
    <w:rsid w:val="00BD75B4"/>
    <w:rsid w:val="00BD7D14"/>
    <w:rsid w:val="00BD7DE2"/>
    <w:rsid w:val="00BE02B4"/>
    <w:rsid w:val="00BE37CD"/>
    <w:rsid w:val="00BE5A01"/>
    <w:rsid w:val="00BE5EDB"/>
    <w:rsid w:val="00BE60DF"/>
    <w:rsid w:val="00BE631E"/>
    <w:rsid w:val="00BE6E8A"/>
    <w:rsid w:val="00BE7338"/>
    <w:rsid w:val="00BF0CCF"/>
    <w:rsid w:val="00BF10BC"/>
    <w:rsid w:val="00BF1999"/>
    <w:rsid w:val="00BF3669"/>
    <w:rsid w:val="00BF3745"/>
    <w:rsid w:val="00BF3958"/>
    <w:rsid w:val="00BF531D"/>
    <w:rsid w:val="00BF5875"/>
    <w:rsid w:val="00BF5A20"/>
    <w:rsid w:val="00BF5C8A"/>
    <w:rsid w:val="00BF68EF"/>
    <w:rsid w:val="00BF7E3F"/>
    <w:rsid w:val="00C00328"/>
    <w:rsid w:val="00C00809"/>
    <w:rsid w:val="00C00C61"/>
    <w:rsid w:val="00C0112F"/>
    <w:rsid w:val="00C02779"/>
    <w:rsid w:val="00C06330"/>
    <w:rsid w:val="00C06913"/>
    <w:rsid w:val="00C06DAD"/>
    <w:rsid w:val="00C072DD"/>
    <w:rsid w:val="00C074B0"/>
    <w:rsid w:val="00C0792E"/>
    <w:rsid w:val="00C12D54"/>
    <w:rsid w:val="00C12E39"/>
    <w:rsid w:val="00C157C1"/>
    <w:rsid w:val="00C15D8E"/>
    <w:rsid w:val="00C21749"/>
    <w:rsid w:val="00C223DF"/>
    <w:rsid w:val="00C234B5"/>
    <w:rsid w:val="00C25B29"/>
    <w:rsid w:val="00C26EFA"/>
    <w:rsid w:val="00C329FB"/>
    <w:rsid w:val="00C33359"/>
    <w:rsid w:val="00C33672"/>
    <w:rsid w:val="00C348D6"/>
    <w:rsid w:val="00C34B06"/>
    <w:rsid w:val="00C36D31"/>
    <w:rsid w:val="00C36E34"/>
    <w:rsid w:val="00C411B5"/>
    <w:rsid w:val="00C42689"/>
    <w:rsid w:val="00C43FF0"/>
    <w:rsid w:val="00C44E40"/>
    <w:rsid w:val="00C46B7E"/>
    <w:rsid w:val="00C522D6"/>
    <w:rsid w:val="00C55EDE"/>
    <w:rsid w:val="00C601CA"/>
    <w:rsid w:val="00C603B4"/>
    <w:rsid w:val="00C61D4B"/>
    <w:rsid w:val="00C63BCE"/>
    <w:rsid w:val="00C72C4D"/>
    <w:rsid w:val="00C72E18"/>
    <w:rsid w:val="00C733B8"/>
    <w:rsid w:val="00C7343A"/>
    <w:rsid w:val="00C7389B"/>
    <w:rsid w:val="00C74BD9"/>
    <w:rsid w:val="00C757B6"/>
    <w:rsid w:val="00C76F1D"/>
    <w:rsid w:val="00C809C4"/>
    <w:rsid w:val="00C8260B"/>
    <w:rsid w:val="00C82B0B"/>
    <w:rsid w:val="00C82C3A"/>
    <w:rsid w:val="00C833A7"/>
    <w:rsid w:val="00C84591"/>
    <w:rsid w:val="00C84D39"/>
    <w:rsid w:val="00C85799"/>
    <w:rsid w:val="00C85D76"/>
    <w:rsid w:val="00C862DE"/>
    <w:rsid w:val="00C878C3"/>
    <w:rsid w:val="00C922A7"/>
    <w:rsid w:val="00C93462"/>
    <w:rsid w:val="00C94026"/>
    <w:rsid w:val="00C94E91"/>
    <w:rsid w:val="00C96F79"/>
    <w:rsid w:val="00C97318"/>
    <w:rsid w:val="00CA391D"/>
    <w:rsid w:val="00CA74B8"/>
    <w:rsid w:val="00CA750F"/>
    <w:rsid w:val="00CA7E15"/>
    <w:rsid w:val="00CB09DA"/>
    <w:rsid w:val="00CB14CA"/>
    <w:rsid w:val="00CB1CF6"/>
    <w:rsid w:val="00CB1E3B"/>
    <w:rsid w:val="00CB27E4"/>
    <w:rsid w:val="00CB71F8"/>
    <w:rsid w:val="00CC12F5"/>
    <w:rsid w:val="00CC13B2"/>
    <w:rsid w:val="00CC15DC"/>
    <w:rsid w:val="00CC26DB"/>
    <w:rsid w:val="00CC39AB"/>
    <w:rsid w:val="00CC3DAA"/>
    <w:rsid w:val="00CC478B"/>
    <w:rsid w:val="00CC4C2C"/>
    <w:rsid w:val="00CD0908"/>
    <w:rsid w:val="00CD121E"/>
    <w:rsid w:val="00CD16E3"/>
    <w:rsid w:val="00CD51B4"/>
    <w:rsid w:val="00CD761D"/>
    <w:rsid w:val="00CD7A28"/>
    <w:rsid w:val="00CE1707"/>
    <w:rsid w:val="00CE4553"/>
    <w:rsid w:val="00CE6A29"/>
    <w:rsid w:val="00CE7F3D"/>
    <w:rsid w:val="00CF2483"/>
    <w:rsid w:val="00CF24E2"/>
    <w:rsid w:val="00CF4ABD"/>
    <w:rsid w:val="00CF562B"/>
    <w:rsid w:val="00CF5D28"/>
    <w:rsid w:val="00CF68D0"/>
    <w:rsid w:val="00CF6EC5"/>
    <w:rsid w:val="00D00077"/>
    <w:rsid w:val="00D001F9"/>
    <w:rsid w:val="00D01EAD"/>
    <w:rsid w:val="00D02333"/>
    <w:rsid w:val="00D03A42"/>
    <w:rsid w:val="00D064E8"/>
    <w:rsid w:val="00D065CD"/>
    <w:rsid w:val="00D07FA9"/>
    <w:rsid w:val="00D110FB"/>
    <w:rsid w:val="00D12325"/>
    <w:rsid w:val="00D148AF"/>
    <w:rsid w:val="00D15582"/>
    <w:rsid w:val="00D15E7E"/>
    <w:rsid w:val="00D15F19"/>
    <w:rsid w:val="00D209E3"/>
    <w:rsid w:val="00D21425"/>
    <w:rsid w:val="00D2279F"/>
    <w:rsid w:val="00D22AF1"/>
    <w:rsid w:val="00D237FB"/>
    <w:rsid w:val="00D26670"/>
    <w:rsid w:val="00D27A16"/>
    <w:rsid w:val="00D27B8B"/>
    <w:rsid w:val="00D312C3"/>
    <w:rsid w:val="00D3243A"/>
    <w:rsid w:val="00D324A4"/>
    <w:rsid w:val="00D342CC"/>
    <w:rsid w:val="00D35198"/>
    <w:rsid w:val="00D427C3"/>
    <w:rsid w:val="00D42D6F"/>
    <w:rsid w:val="00D444A0"/>
    <w:rsid w:val="00D44932"/>
    <w:rsid w:val="00D44B00"/>
    <w:rsid w:val="00D4520B"/>
    <w:rsid w:val="00D462AB"/>
    <w:rsid w:val="00D47C16"/>
    <w:rsid w:val="00D502AF"/>
    <w:rsid w:val="00D50764"/>
    <w:rsid w:val="00D50C12"/>
    <w:rsid w:val="00D53830"/>
    <w:rsid w:val="00D54311"/>
    <w:rsid w:val="00D5462D"/>
    <w:rsid w:val="00D551B1"/>
    <w:rsid w:val="00D55889"/>
    <w:rsid w:val="00D64426"/>
    <w:rsid w:val="00D64450"/>
    <w:rsid w:val="00D656EE"/>
    <w:rsid w:val="00D65751"/>
    <w:rsid w:val="00D7021B"/>
    <w:rsid w:val="00D71062"/>
    <w:rsid w:val="00D711C4"/>
    <w:rsid w:val="00D73C57"/>
    <w:rsid w:val="00D748AC"/>
    <w:rsid w:val="00D77A56"/>
    <w:rsid w:val="00D80A8F"/>
    <w:rsid w:val="00D80D9B"/>
    <w:rsid w:val="00D81420"/>
    <w:rsid w:val="00D81A56"/>
    <w:rsid w:val="00D81F10"/>
    <w:rsid w:val="00D839D5"/>
    <w:rsid w:val="00D84CBE"/>
    <w:rsid w:val="00D874DF"/>
    <w:rsid w:val="00D9033C"/>
    <w:rsid w:val="00D90688"/>
    <w:rsid w:val="00D91BAB"/>
    <w:rsid w:val="00D930E1"/>
    <w:rsid w:val="00D93962"/>
    <w:rsid w:val="00D9415C"/>
    <w:rsid w:val="00D94D87"/>
    <w:rsid w:val="00D95F85"/>
    <w:rsid w:val="00D96CDF"/>
    <w:rsid w:val="00DA13EC"/>
    <w:rsid w:val="00DA180C"/>
    <w:rsid w:val="00DA2766"/>
    <w:rsid w:val="00DA319A"/>
    <w:rsid w:val="00DA7204"/>
    <w:rsid w:val="00DB0857"/>
    <w:rsid w:val="00DB0D2A"/>
    <w:rsid w:val="00DB3A47"/>
    <w:rsid w:val="00DB5E47"/>
    <w:rsid w:val="00DC1F40"/>
    <w:rsid w:val="00DC608D"/>
    <w:rsid w:val="00DD1B7E"/>
    <w:rsid w:val="00DD229E"/>
    <w:rsid w:val="00DD3640"/>
    <w:rsid w:val="00DD43B5"/>
    <w:rsid w:val="00DD4717"/>
    <w:rsid w:val="00DD4C63"/>
    <w:rsid w:val="00DD55E0"/>
    <w:rsid w:val="00DD66B0"/>
    <w:rsid w:val="00DE1904"/>
    <w:rsid w:val="00DE2C4D"/>
    <w:rsid w:val="00DE2E39"/>
    <w:rsid w:val="00DE3DBB"/>
    <w:rsid w:val="00DE5D1C"/>
    <w:rsid w:val="00DE737B"/>
    <w:rsid w:val="00DF1BD4"/>
    <w:rsid w:val="00DF2C3A"/>
    <w:rsid w:val="00DF3BCE"/>
    <w:rsid w:val="00DF4487"/>
    <w:rsid w:val="00DF4631"/>
    <w:rsid w:val="00E02A25"/>
    <w:rsid w:val="00E0576C"/>
    <w:rsid w:val="00E05F3F"/>
    <w:rsid w:val="00E06453"/>
    <w:rsid w:val="00E06482"/>
    <w:rsid w:val="00E11157"/>
    <w:rsid w:val="00E11BA5"/>
    <w:rsid w:val="00E11C13"/>
    <w:rsid w:val="00E132B9"/>
    <w:rsid w:val="00E14B5D"/>
    <w:rsid w:val="00E15A3F"/>
    <w:rsid w:val="00E16B26"/>
    <w:rsid w:val="00E17BD3"/>
    <w:rsid w:val="00E21EBF"/>
    <w:rsid w:val="00E2355F"/>
    <w:rsid w:val="00E23C48"/>
    <w:rsid w:val="00E26A8F"/>
    <w:rsid w:val="00E319DB"/>
    <w:rsid w:val="00E32CE5"/>
    <w:rsid w:val="00E3416D"/>
    <w:rsid w:val="00E34F76"/>
    <w:rsid w:val="00E3505E"/>
    <w:rsid w:val="00E353C3"/>
    <w:rsid w:val="00E35A65"/>
    <w:rsid w:val="00E35D49"/>
    <w:rsid w:val="00E369B3"/>
    <w:rsid w:val="00E36ACE"/>
    <w:rsid w:val="00E372DB"/>
    <w:rsid w:val="00E425B4"/>
    <w:rsid w:val="00E444B4"/>
    <w:rsid w:val="00E45B21"/>
    <w:rsid w:val="00E46B99"/>
    <w:rsid w:val="00E46D5B"/>
    <w:rsid w:val="00E507F9"/>
    <w:rsid w:val="00E50F6F"/>
    <w:rsid w:val="00E52531"/>
    <w:rsid w:val="00E53A01"/>
    <w:rsid w:val="00E54571"/>
    <w:rsid w:val="00E546A2"/>
    <w:rsid w:val="00E561C5"/>
    <w:rsid w:val="00E562C9"/>
    <w:rsid w:val="00E567C9"/>
    <w:rsid w:val="00E5688A"/>
    <w:rsid w:val="00E56B6B"/>
    <w:rsid w:val="00E604C4"/>
    <w:rsid w:val="00E604ED"/>
    <w:rsid w:val="00E61300"/>
    <w:rsid w:val="00E61DEF"/>
    <w:rsid w:val="00E65E8F"/>
    <w:rsid w:val="00E7013A"/>
    <w:rsid w:val="00E705F0"/>
    <w:rsid w:val="00E70C6D"/>
    <w:rsid w:val="00E74F5D"/>
    <w:rsid w:val="00E76034"/>
    <w:rsid w:val="00E76D17"/>
    <w:rsid w:val="00E80A0B"/>
    <w:rsid w:val="00E817E0"/>
    <w:rsid w:val="00E81A10"/>
    <w:rsid w:val="00E828F9"/>
    <w:rsid w:val="00E831E7"/>
    <w:rsid w:val="00E843B5"/>
    <w:rsid w:val="00E85307"/>
    <w:rsid w:val="00E85F39"/>
    <w:rsid w:val="00E90C34"/>
    <w:rsid w:val="00E9126F"/>
    <w:rsid w:val="00E914C8"/>
    <w:rsid w:val="00E946A6"/>
    <w:rsid w:val="00E95A63"/>
    <w:rsid w:val="00E969EB"/>
    <w:rsid w:val="00E97EE6"/>
    <w:rsid w:val="00EA0429"/>
    <w:rsid w:val="00EA1A94"/>
    <w:rsid w:val="00EA1D43"/>
    <w:rsid w:val="00EA4EC9"/>
    <w:rsid w:val="00EA53CD"/>
    <w:rsid w:val="00EA5965"/>
    <w:rsid w:val="00EB1D47"/>
    <w:rsid w:val="00EB279B"/>
    <w:rsid w:val="00EB55E8"/>
    <w:rsid w:val="00EB5D88"/>
    <w:rsid w:val="00EC249E"/>
    <w:rsid w:val="00EC2FA3"/>
    <w:rsid w:val="00EC651E"/>
    <w:rsid w:val="00EC6793"/>
    <w:rsid w:val="00EC745E"/>
    <w:rsid w:val="00ED011F"/>
    <w:rsid w:val="00ED0FF7"/>
    <w:rsid w:val="00ED1FB8"/>
    <w:rsid w:val="00ED4870"/>
    <w:rsid w:val="00ED4A6D"/>
    <w:rsid w:val="00ED5CB2"/>
    <w:rsid w:val="00ED5E09"/>
    <w:rsid w:val="00ED6257"/>
    <w:rsid w:val="00ED6279"/>
    <w:rsid w:val="00ED7337"/>
    <w:rsid w:val="00EE0325"/>
    <w:rsid w:val="00EE2543"/>
    <w:rsid w:val="00EE32C8"/>
    <w:rsid w:val="00EE3663"/>
    <w:rsid w:val="00EE48CE"/>
    <w:rsid w:val="00EE76A9"/>
    <w:rsid w:val="00EE7CA8"/>
    <w:rsid w:val="00EE7FA7"/>
    <w:rsid w:val="00EF09BB"/>
    <w:rsid w:val="00EF1093"/>
    <w:rsid w:val="00EF21C3"/>
    <w:rsid w:val="00EF228B"/>
    <w:rsid w:val="00EF296B"/>
    <w:rsid w:val="00EF2AF8"/>
    <w:rsid w:val="00EF2D46"/>
    <w:rsid w:val="00EF2FEF"/>
    <w:rsid w:val="00EF5EC1"/>
    <w:rsid w:val="00EF6B9A"/>
    <w:rsid w:val="00EF6E23"/>
    <w:rsid w:val="00F00CD1"/>
    <w:rsid w:val="00F00F51"/>
    <w:rsid w:val="00F0241C"/>
    <w:rsid w:val="00F03072"/>
    <w:rsid w:val="00F05BD6"/>
    <w:rsid w:val="00F07F48"/>
    <w:rsid w:val="00F15CAF"/>
    <w:rsid w:val="00F16739"/>
    <w:rsid w:val="00F203BA"/>
    <w:rsid w:val="00F2052B"/>
    <w:rsid w:val="00F2078A"/>
    <w:rsid w:val="00F2260F"/>
    <w:rsid w:val="00F23369"/>
    <w:rsid w:val="00F234D3"/>
    <w:rsid w:val="00F242AD"/>
    <w:rsid w:val="00F247F2"/>
    <w:rsid w:val="00F263F5"/>
    <w:rsid w:val="00F320B7"/>
    <w:rsid w:val="00F330CB"/>
    <w:rsid w:val="00F35A9E"/>
    <w:rsid w:val="00F377E9"/>
    <w:rsid w:val="00F425DC"/>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2CA9"/>
    <w:rsid w:val="00F66703"/>
    <w:rsid w:val="00F710FE"/>
    <w:rsid w:val="00F72AF5"/>
    <w:rsid w:val="00F74205"/>
    <w:rsid w:val="00F74729"/>
    <w:rsid w:val="00F751A0"/>
    <w:rsid w:val="00F765F1"/>
    <w:rsid w:val="00F76A0E"/>
    <w:rsid w:val="00F77B66"/>
    <w:rsid w:val="00F77C86"/>
    <w:rsid w:val="00F80703"/>
    <w:rsid w:val="00F80948"/>
    <w:rsid w:val="00F80C0A"/>
    <w:rsid w:val="00F81387"/>
    <w:rsid w:val="00F8304D"/>
    <w:rsid w:val="00F833C5"/>
    <w:rsid w:val="00F83625"/>
    <w:rsid w:val="00F8408B"/>
    <w:rsid w:val="00F841B2"/>
    <w:rsid w:val="00F8449B"/>
    <w:rsid w:val="00F84526"/>
    <w:rsid w:val="00F84702"/>
    <w:rsid w:val="00F8565F"/>
    <w:rsid w:val="00F85691"/>
    <w:rsid w:val="00F86A54"/>
    <w:rsid w:val="00F87094"/>
    <w:rsid w:val="00F87AB3"/>
    <w:rsid w:val="00F91188"/>
    <w:rsid w:val="00F913DC"/>
    <w:rsid w:val="00F91BCE"/>
    <w:rsid w:val="00F91DDA"/>
    <w:rsid w:val="00F92DCF"/>
    <w:rsid w:val="00F94182"/>
    <w:rsid w:val="00F9437B"/>
    <w:rsid w:val="00F95AE6"/>
    <w:rsid w:val="00F95E54"/>
    <w:rsid w:val="00F97A5C"/>
    <w:rsid w:val="00F97A9D"/>
    <w:rsid w:val="00FA1DCA"/>
    <w:rsid w:val="00FA256C"/>
    <w:rsid w:val="00FA2A9B"/>
    <w:rsid w:val="00FA3E1C"/>
    <w:rsid w:val="00FA490E"/>
    <w:rsid w:val="00FA6E7F"/>
    <w:rsid w:val="00FA7114"/>
    <w:rsid w:val="00FB013C"/>
    <w:rsid w:val="00FB0B1B"/>
    <w:rsid w:val="00FB22B1"/>
    <w:rsid w:val="00FB2379"/>
    <w:rsid w:val="00FB680E"/>
    <w:rsid w:val="00FB7765"/>
    <w:rsid w:val="00FB796C"/>
    <w:rsid w:val="00FC0065"/>
    <w:rsid w:val="00FC0367"/>
    <w:rsid w:val="00FC05EE"/>
    <w:rsid w:val="00FC33C5"/>
    <w:rsid w:val="00FC3AEE"/>
    <w:rsid w:val="00FC4D4E"/>
    <w:rsid w:val="00FC5889"/>
    <w:rsid w:val="00FC58A8"/>
    <w:rsid w:val="00FC69ED"/>
    <w:rsid w:val="00FC6A3B"/>
    <w:rsid w:val="00FC6A78"/>
    <w:rsid w:val="00FC7A1B"/>
    <w:rsid w:val="00FD1275"/>
    <w:rsid w:val="00FD1287"/>
    <w:rsid w:val="00FD195B"/>
    <w:rsid w:val="00FD1A99"/>
    <w:rsid w:val="00FD3730"/>
    <w:rsid w:val="00FD4806"/>
    <w:rsid w:val="00FD5162"/>
    <w:rsid w:val="00FD5CBB"/>
    <w:rsid w:val="00FD5D4A"/>
    <w:rsid w:val="00FD678F"/>
    <w:rsid w:val="00FD6EB7"/>
    <w:rsid w:val="00FE002E"/>
    <w:rsid w:val="00FE0C0D"/>
    <w:rsid w:val="00FE2297"/>
    <w:rsid w:val="00FE26D4"/>
    <w:rsid w:val="00FE2AB4"/>
    <w:rsid w:val="00FE515A"/>
    <w:rsid w:val="00FE54E5"/>
    <w:rsid w:val="00FE5624"/>
    <w:rsid w:val="00FE5FBF"/>
    <w:rsid w:val="00FE6619"/>
    <w:rsid w:val="00FE6C25"/>
    <w:rsid w:val="00FF0358"/>
    <w:rsid w:val="00FF0964"/>
    <w:rsid w:val="00FF16F2"/>
    <w:rsid w:val="00FF172B"/>
    <w:rsid w:val="00FF272C"/>
    <w:rsid w:val="00FF28C9"/>
    <w:rsid w:val="00FF31FB"/>
    <w:rsid w:val="00FF3B7F"/>
    <w:rsid w:val="00FF5115"/>
    <w:rsid w:val="00FF5679"/>
    <w:rsid w:val="03025D72"/>
    <w:rsid w:val="03B07C3A"/>
    <w:rsid w:val="04B1550F"/>
    <w:rsid w:val="05E4157C"/>
    <w:rsid w:val="075372DE"/>
    <w:rsid w:val="076214A7"/>
    <w:rsid w:val="077B6B9B"/>
    <w:rsid w:val="08E641CC"/>
    <w:rsid w:val="09017D26"/>
    <w:rsid w:val="09C917F8"/>
    <w:rsid w:val="09DB092B"/>
    <w:rsid w:val="09DC5ED8"/>
    <w:rsid w:val="0A1D2F69"/>
    <w:rsid w:val="0A565BF8"/>
    <w:rsid w:val="0AD124BE"/>
    <w:rsid w:val="0C4A46DD"/>
    <w:rsid w:val="0CC64BA3"/>
    <w:rsid w:val="0CD377D7"/>
    <w:rsid w:val="0E9C3EC2"/>
    <w:rsid w:val="0ED70B47"/>
    <w:rsid w:val="0F384CE8"/>
    <w:rsid w:val="0FB42156"/>
    <w:rsid w:val="108D4512"/>
    <w:rsid w:val="1135496A"/>
    <w:rsid w:val="11A10E8C"/>
    <w:rsid w:val="11A55503"/>
    <w:rsid w:val="11C47883"/>
    <w:rsid w:val="11CF58A1"/>
    <w:rsid w:val="12792369"/>
    <w:rsid w:val="12D264E0"/>
    <w:rsid w:val="13C110DB"/>
    <w:rsid w:val="13CD05EB"/>
    <w:rsid w:val="14567690"/>
    <w:rsid w:val="14A94908"/>
    <w:rsid w:val="16B67816"/>
    <w:rsid w:val="173106C9"/>
    <w:rsid w:val="17822226"/>
    <w:rsid w:val="17892D24"/>
    <w:rsid w:val="1815422A"/>
    <w:rsid w:val="18D46DDF"/>
    <w:rsid w:val="1BAB32EF"/>
    <w:rsid w:val="1D613A45"/>
    <w:rsid w:val="1EA95B36"/>
    <w:rsid w:val="1ECA3457"/>
    <w:rsid w:val="1F1669C6"/>
    <w:rsid w:val="1F8676F3"/>
    <w:rsid w:val="20246B3B"/>
    <w:rsid w:val="203F59BD"/>
    <w:rsid w:val="210A69A2"/>
    <w:rsid w:val="217B3E28"/>
    <w:rsid w:val="21D66117"/>
    <w:rsid w:val="220C355B"/>
    <w:rsid w:val="224624DC"/>
    <w:rsid w:val="226C635B"/>
    <w:rsid w:val="229A41A5"/>
    <w:rsid w:val="22C3752F"/>
    <w:rsid w:val="23045593"/>
    <w:rsid w:val="23793B69"/>
    <w:rsid w:val="239A4AA6"/>
    <w:rsid w:val="23A462FD"/>
    <w:rsid w:val="24785D80"/>
    <w:rsid w:val="24BD4FF8"/>
    <w:rsid w:val="24C71A6A"/>
    <w:rsid w:val="252E7A7D"/>
    <w:rsid w:val="257C1DE4"/>
    <w:rsid w:val="258C1333"/>
    <w:rsid w:val="260A67E1"/>
    <w:rsid w:val="2710545F"/>
    <w:rsid w:val="2739751B"/>
    <w:rsid w:val="273F1085"/>
    <w:rsid w:val="27773892"/>
    <w:rsid w:val="277E40A8"/>
    <w:rsid w:val="27B40FB7"/>
    <w:rsid w:val="2930747F"/>
    <w:rsid w:val="29C92C2F"/>
    <w:rsid w:val="29DA71C2"/>
    <w:rsid w:val="2AE6330A"/>
    <w:rsid w:val="2C00083E"/>
    <w:rsid w:val="2C8319EE"/>
    <w:rsid w:val="2CAA03A8"/>
    <w:rsid w:val="2D544337"/>
    <w:rsid w:val="2D737B07"/>
    <w:rsid w:val="2E797CEB"/>
    <w:rsid w:val="2EA4765F"/>
    <w:rsid w:val="2F145ACA"/>
    <w:rsid w:val="2F5C046B"/>
    <w:rsid w:val="301674AE"/>
    <w:rsid w:val="30CC24D1"/>
    <w:rsid w:val="316D17E3"/>
    <w:rsid w:val="31C9522B"/>
    <w:rsid w:val="31EE32AC"/>
    <w:rsid w:val="3215531A"/>
    <w:rsid w:val="323E2796"/>
    <w:rsid w:val="326C7F6C"/>
    <w:rsid w:val="33035A25"/>
    <w:rsid w:val="3310245E"/>
    <w:rsid w:val="339F62A8"/>
    <w:rsid w:val="33EA644A"/>
    <w:rsid w:val="340E49AD"/>
    <w:rsid w:val="341B51A7"/>
    <w:rsid w:val="352A6FB2"/>
    <w:rsid w:val="35707F48"/>
    <w:rsid w:val="358231C4"/>
    <w:rsid w:val="36052802"/>
    <w:rsid w:val="360A7E54"/>
    <w:rsid w:val="366814F5"/>
    <w:rsid w:val="37702848"/>
    <w:rsid w:val="382F5E84"/>
    <w:rsid w:val="39130546"/>
    <w:rsid w:val="3926207E"/>
    <w:rsid w:val="39443977"/>
    <w:rsid w:val="39B45BEB"/>
    <w:rsid w:val="39EB7D47"/>
    <w:rsid w:val="39FA628E"/>
    <w:rsid w:val="3ABF27CE"/>
    <w:rsid w:val="3B542640"/>
    <w:rsid w:val="3C367A45"/>
    <w:rsid w:val="3C453AC5"/>
    <w:rsid w:val="3C570912"/>
    <w:rsid w:val="3C6B4773"/>
    <w:rsid w:val="3DCF3E0B"/>
    <w:rsid w:val="3EB452E9"/>
    <w:rsid w:val="3F413FFF"/>
    <w:rsid w:val="3F670ACA"/>
    <w:rsid w:val="400A232B"/>
    <w:rsid w:val="40201364"/>
    <w:rsid w:val="405224CB"/>
    <w:rsid w:val="409B378F"/>
    <w:rsid w:val="410D5808"/>
    <w:rsid w:val="414E6ADC"/>
    <w:rsid w:val="426A4036"/>
    <w:rsid w:val="43266445"/>
    <w:rsid w:val="441E77C3"/>
    <w:rsid w:val="444F58EE"/>
    <w:rsid w:val="44A4553C"/>
    <w:rsid w:val="458B7BBD"/>
    <w:rsid w:val="46963654"/>
    <w:rsid w:val="469C39BA"/>
    <w:rsid w:val="47035A1F"/>
    <w:rsid w:val="47A17841"/>
    <w:rsid w:val="47A4697D"/>
    <w:rsid w:val="47D45197"/>
    <w:rsid w:val="484E2C65"/>
    <w:rsid w:val="486323EA"/>
    <w:rsid w:val="48A45972"/>
    <w:rsid w:val="4A313C41"/>
    <w:rsid w:val="4A317409"/>
    <w:rsid w:val="4A6D4D06"/>
    <w:rsid w:val="4AB14F53"/>
    <w:rsid w:val="4ACB5880"/>
    <w:rsid w:val="4B0F144C"/>
    <w:rsid w:val="4DDB2B2E"/>
    <w:rsid w:val="4E501511"/>
    <w:rsid w:val="4EA05729"/>
    <w:rsid w:val="4EE836BA"/>
    <w:rsid w:val="4FAE5ADC"/>
    <w:rsid w:val="4FEE06C6"/>
    <w:rsid w:val="510135B9"/>
    <w:rsid w:val="512D3164"/>
    <w:rsid w:val="51F924AF"/>
    <w:rsid w:val="529D1234"/>
    <w:rsid w:val="52C22930"/>
    <w:rsid w:val="53726728"/>
    <w:rsid w:val="547840F4"/>
    <w:rsid w:val="551724A9"/>
    <w:rsid w:val="557B5852"/>
    <w:rsid w:val="55DF1BA2"/>
    <w:rsid w:val="56293FFA"/>
    <w:rsid w:val="576B2427"/>
    <w:rsid w:val="578A436D"/>
    <w:rsid w:val="57C243EC"/>
    <w:rsid w:val="584C5061"/>
    <w:rsid w:val="584F456B"/>
    <w:rsid w:val="585D1821"/>
    <w:rsid w:val="5894781A"/>
    <w:rsid w:val="5945732F"/>
    <w:rsid w:val="59FA1144"/>
    <w:rsid w:val="5A077277"/>
    <w:rsid w:val="5A9320FB"/>
    <w:rsid w:val="5BEB34B5"/>
    <w:rsid w:val="5D2D7450"/>
    <w:rsid w:val="5D654730"/>
    <w:rsid w:val="5D8574B6"/>
    <w:rsid w:val="5E3220C8"/>
    <w:rsid w:val="5E4F6AED"/>
    <w:rsid w:val="5E564EAE"/>
    <w:rsid w:val="5E6250DC"/>
    <w:rsid w:val="5E9341C1"/>
    <w:rsid w:val="5F28079F"/>
    <w:rsid w:val="60A4758D"/>
    <w:rsid w:val="60B53A1C"/>
    <w:rsid w:val="61DF3F74"/>
    <w:rsid w:val="620D2950"/>
    <w:rsid w:val="62C44639"/>
    <w:rsid w:val="63140371"/>
    <w:rsid w:val="6394760F"/>
    <w:rsid w:val="645563BD"/>
    <w:rsid w:val="64932EF8"/>
    <w:rsid w:val="651C53B4"/>
    <w:rsid w:val="65596D96"/>
    <w:rsid w:val="65733B17"/>
    <w:rsid w:val="659351B9"/>
    <w:rsid w:val="66184FCD"/>
    <w:rsid w:val="66454BCD"/>
    <w:rsid w:val="67056B16"/>
    <w:rsid w:val="676E70D8"/>
    <w:rsid w:val="67D77FE9"/>
    <w:rsid w:val="685969B6"/>
    <w:rsid w:val="68D56B21"/>
    <w:rsid w:val="69B64C4F"/>
    <w:rsid w:val="69BC403B"/>
    <w:rsid w:val="6A352992"/>
    <w:rsid w:val="6A8F6CD1"/>
    <w:rsid w:val="6AB049B1"/>
    <w:rsid w:val="6AE27752"/>
    <w:rsid w:val="6BCE2C54"/>
    <w:rsid w:val="6BEA7CA6"/>
    <w:rsid w:val="6BF85FD4"/>
    <w:rsid w:val="6BFB6B8D"/>
    <w:rsid w:val="6C686042"/>
    <w:rsid w:val="6C6E4E81"/>
    <w:rsid w:val="6CC44192"/>
    <w:rsid w:val="6D3E69F7"/>
    <w:rsid w:val="6DD07A86"/>
    <w:rsid w:val="6E0D45A8"/>
    <w:rsid w:val="6E8F198C"/>
    <w:rsid w:val="6EB14831"/>
    <w:rsid w:val="6EE93B95"/>
    <w:rsid w:val="6EFC615D"/>
    <w:rsid w:val="6F5517B4"/>
    <w:rsid w:val="6FE151A5"/>
    <w:rsid w:val="70212A69"/>
    <w:rsid w:val="71DE713C"/>
    <w:rsid w:val="72333899"/>
    <w:rsid w:val="729F7086"/>
    <w:rsid w:val="7339004C"/>
    <w:rsid w:val="75517C8C"/>
    <w:rsid w:val="75D664B1"/>
    <w:rsid w:val="7666778F"/>
    <w:rsid w:val="767C4AF4"/>
    <w:rsid w:val="769E65EC"/>
    <w:rsid w:val="76A85783"/>
    <w:rsid w:val="76DD19F6"/>
    <w:rsid w:val="76DF6BE5"/>
    <w:rsid w:val="77C27A8F"/>
    <w:rsid w:val="77CE5CCD"/>
    <w:rsid w:val="78FA263A"/>
    <w:rsid w:val="7905335F"/>
    <w:rsid w:val="79271F2F"/>
    <w:rsid w:val="7A9F0385"/>
    <w:rsid w:val="7AD106DA"/>
    <w:rsid w:val="7BAC1E1F"/>
    <w:rsid w:val="7C9B2276"/>
    <w:rsid w:val="7CC74854"/>
    <w:rsid w:val="7E4A44FC"/>
    <w:rsid w:val="7EB714A0"/>
    <w:rsid w:val="7EDC696A"/>
    <w:rsid w:val="7F595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02B0FF-05CB-4C2E-8408-A18934359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5B9E"/>
    <w:rPr>
      <w:rFonts w:asciiTheme="minorHAnsi" w:eastAsiaTheme="minorEastAsia" w:hAnsiTheme="minorHAnsi" w:cstheme="minorBidi"/>
      <w:sz w:val="22"/>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215B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B9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eastAsia="SimSun"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NormalWeb">
    <w:name w:val="Normal (Web)"/>
    <w:basedOn w:val="Normal"/>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basedOn w:val="DefaultParagraphFont"/>
    <w:unhideWhenUsed/>
    <w:qFormat/>
    <w:rPr>
      <w:color w:val="35A1D4"/>
      <w:u w:val="single"/>
    </w:rPr>
  </w:style>
  <w:style w:type="character" w:styleId="Hyperlink">
    <w:name w:val="Hyperlink"/>
    <w:basedOn w:val="DefaultParagraphFont"/>
    <w:uiPriority w:val="99"/>
    <w:qFormat/>
    <w:rPr>
      <w:color w:val="35A1D4"/>
      <w:sz w:val="18"/>
      <w:szCs w:val="18"/>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hsh">
    <w:name w:val="hsh_正文"/>
    <w:basedOn w:val="Normal"/>
    <w:link w:val="hshChar"/>
    <w:qFormat/>
    <w:pPr>
      <w:spacing w:beforeLines="50" w:afterLines="50" w:line="360" w:lineRule="exact"/>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eastAsia="SimSun"/>
      <w:lang w:eastAsia="en-US"/>
    </w:rPr>
  </w:style>
  <w:style w:type="paragraph" w:customStyle="1" w:styleId="ListParagraph1">
    <w:name w:val="List Paragraph1"/>
    <w:basedOn w:val="Normal"/>
    <w:uiPriority w:val="72"/>
    <w:qFormat/>
    <w:pPr>
      <w:spacing w:after="0"/>
      <w:ind w:left="720"/>
      <w:contextualSpacing/>
    </w:pPr>
    <w:rPr>
      <w:sz w:val="24"/>
      <w:szCs w:val="24"/>
      <w:lang w:val="fi-FI"/>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spacing w:after="0"/>
    </w:pPr>
    <w:rPr>
      <w:rFonts w:eastAsia="Calibri"/>
      <w:sz w:val="24"/>
      <w:szCs w:val="24"/>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character" w:customStyle="1" w:styleId="via1">
    <w:name w:val="via1"/>
    <w:basedOn w:val="DefaultParagraphFont"/>
    <w:qFormat/>
    <w:rPr>
      <w:color w:val="959595"/>
    </w:rPr>
  </w:style>
  <w:style w:type="character" w:customStyle="1" w:styleId="via2">
    <w:name w:val="via2"/>
    <w:basedOn w:val="DefaultParagraphFont"/>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A36888-7863-4AA6-BE5B-39871224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2366</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2</cp:revision>
  <cp:lastPrinted>2016-01-21T00:16:00Z</cp:lastPrinted>
  <dcterms:created xsi:type="dcterms:W3CDTF">2018-02-16T23:09:00Z</dcterms:created>
  <dcterms:modified xsi:type="dcterms:W3CDTF">2018-02-16T23:09:00Z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2052-10.8.0.6308</vt:lpwstr>
  </property>
</Properties>
</file>